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4C0" w:rsidRPr="00AE3743" w:rsidRDefault="00AE3743" w:rsidP="00C404C0">
      <w:pPr>
        <w:jc w:val="center"/>
        <w:rPr>
          <w:sz w:val="24"/>
          <w:szCs w:val="24"/>
        </w:rPr>
      </w:pPr>
      <w:r w:rsidRPr="00AE3743">
        <w:rPr>
          <w:sz w:val="24"/>
          <w:szCs w:val="24"/>
          <w:lang w:val="en-CA"/>
        </w:rPr>
        <w:t xml:space="preserve">IN THE </w:t>
      </w:r>
      <w:r w:rsidR="00C404C0" w:rsidRPr="00AE3743">
        <w:rPr>
          <w:sz w:val="24"/>
          <w:szCs w:val="24"/>
          <w:lang w:val="en-CA"/>
        </w:rPr>
        <w:fldChar w:fldCharType="begin"/>
      </w:r>
      <w:r w:rsidR="00C404C0" w:rsidRPr="00AE3743">
        <w:rPr>
          <w:sz w:val="24"/>
          <w:szCs w:val="24"/>
          <w:lang w:val="en-CA"/>
        </w:rPr>
        <w:instrText xml:space="preserve"> SEQ CHAPTER \h \r 1</w:instrText>
      </w:r>
      <w:r w:rsidR="00C404C0" w:rsidRPr="00AE3743">
        <w:rPr>
          <w:sz w:val="24"/>
          <w:szCs w:val="24"/>
          <w:lang w:val="en-CA"/>
        </w:rPr>
        <w:fldChar w:fldCharType="end"/>
      </w:r>
      <w:r w:rsidR="00C404C0" w:rsidRPr="00AE3743">
        <w:rPr>
          <w:sz w:val="24"/>
          <w:szCs w:val="24"/>
        </w:rPr>
        <w:t>UNITED STATES BANKRUPTCY COURT</w:t>
      </w:r>
    </w:p>
    <w:p w:rsidR="00C404C0" w:rsidRPr="00AE3743" w:rsidRDefault="00AE3743" w:rsidP="00C404C0">
      <w:pPr>
        <w:jc w:val="center"/>
        <w:rPr>
          <w:sz w:val="24"/>
          <w:szCs w:val="24"/>
        </w:rPr>
      </w:pPr>
      <w:r w:rsidRPr="00AE3743">
        <w:rPr>
          <w:sz w:val="24"/>
          <w:szCs w:val="24"/>
        </w:rPr>
        <w:t xml:space="preserve">FOR THE </w:t>
      </w:r>
      <w:r w:rsidR="00C404C0" w:rsidRPr="00AE3743">
        <w:rPr>
          <w:sz w:val="24"/>
          <w:szCs w:val="24"/>
        </w:rPr>
        <w:t>SOUTHERN DISTRICT OF ALABAMA</w:t>
      </w:r>
    </w:p>
    <w:p w:rsidR="00C404C0" w:rsidRPr="00AE3743" w:rsidRDefault="00C404C0" w:rsidP="00C404C0">
      <w:pPr>
        <w:jc w:val="both"/>
        <w:rPr>
          <w:sz w:val="24"/>
          <w:szCs w:val="24"/>
        </w:rPr>
      </w:pPr>
    </w:p>
    <w:p w:rsidR="00C85022" w:rsidRPr="00341A68" w:rsidRDefault="00C85022" w:rsidP="00C85022">
      <w:pPr>
        <w:jc w:val="both"/>
        <w:rPr>
          <w:sz w:val="24"/>
          <w:szCs w:val="24"/>
        </w:rPr>
      </w:pPr>
      <w:bookmarkStart w:id="0" w:name="_GoBack"/>
      <w:bookmarkEnd w:id="0"/>
      <w:r w:rsidRPr="00341A68">
        <w:rPr>
          <w:sz w:val="24"/>
          <w:szCs w:val="24"/>
        </w:rPr>
        <w:t>In re:</w:t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  <w:t>)</w:t>
      </w:r>
    </w:p>
    <w:p w:rsidR="00C85022" w:rsidRPr="00341A68" w:rsidRDefault="00C85022" w:rsidP="00C85022">
      <w:pPr>
        <w:jc w:val="both"/>
        <w:rPr>
          <w:sz w:val="24"/>
          <w:szCs w:val="24"/>
        </w:rPr>
      </w:pP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  <w:t>)</w:t>
      </w:r>
    </w:p>
    <w:p w:rsidR="00F40D9C" w:rsidRDefault="00AE3743" w:rsidP="00F40D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_______________________,</w:t>
      </w:r>
      <w:r w:rsidR="0097013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0135">
        <w:rPr>
          <w:sz w:val="24"/>
          <w:szCs w:val="24"/>
        </w:rPr>
        <w:t>)</w:t>
      </w:r>
      <w:r w:rsidR="00970135">
        <w:rPr>
          <w:sz w:val="24"/>
          <w:szCs w:val="24"/>
        </w:rPr>
        <w:tab/>
        <w:t xml:space="preserve">   C</w:t>
      </w:r>
      <w:r>
        <w:rPr>
          <w:sz w:val="24"/>
          <w:szCs w:val="24"/>
        </w:rPr>
        <w:t>ase</w:t>
      </w:r>
      <w:r w:rsidR="00970135">
        <w:rPr>
          <w:sz w:val="24"/>
          <w:szCs w:val="24"/>
        </w:rPr>
        <w:t xml:space="preserve"> N</w:t>
      </w:r>
      <w:r>
        <w:rPr>
          <w:sz w:val="24"/>
          <w:szCs w:val="24"/>
        </w:rPr>
        <w:t>o.</w:t>
      </w:r>
      <w:r w:rsidR="00970135">
        <w:rPr>
          <w:sz w:val="24"/>
          <w:szCs w:val="24"/>
        </w:rPr>
        <w:t xml:space="preserve"> _________________</w:t>
      </w:r>
    </w:p>
    <w:p w:rsidR="00C85022" w:rsidRPr="00341A68" w:rsidRDefault="00C85022" w:rsidP="00C85022">
      <w:pPr>
        <w:jc w:val="both"/>
        <w:rPr>
          <w:sz w:val="24"/>
          <w:szCs w:val="24"/>
        </w:rPr>
      </w:pP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  <w:t>)</w:t>
      </w:r>
    </w:p>
    <w:p w:rsidR="00C85022" w:rsidRPr="00341A68" w:rsidRDefault="00C85022" w:rsidP="00C85022">
      <w:pPr>
        <w:jc w:val="both"/>
        <w:rPr>
          <w:sz w:val="24"/>
          <w:szCs w:val="24"/>
        </w:rPr>
      </w:pPr>
      <w:r w:rsidRPr="00341A68">
        <w:rPr>
          <w:sz w:val="24"/>
          <w:szCs w:val="24"/>
        </w:rPr>
        <w:tab/>
        <w:t>Debtor.</w:t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  <w:t>)</w:t>
      </w:r>
    </w:p>
    <w:p w:rsidR="00A638D2" w:rsidRDefault="00A638D2" w:rsidP="00764F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24"/>
          <w:szCs w:val="24"/>
        </w:rPr>
      </w:pPr>
    </w:p>
    <w:p w:rsidR="00AE3743" w:rsidRDefault="00AE3743" w:rsidP="00D322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54000B" w:rsidRDefault="00764F5D" w:rsidP="00764F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Cs/>
          <w:sz w:val="24"/>
          <w:szCs w:val="24"/>
          <w:u w:val="single"/>
        </w:rPr>
      </w:pPr>
      <w:r w:rsidRPr="00AE3743">
        <w:rPr>
          <w:bCs/>
          <w:sz w:val="24"/>
          <w:szCs w:val="24"/>
          <w:u w:val="single"/>
        </w:rPr>
        <w:t xml:space="preserve">ORDER </w:t>
      </w:r>
      <w:r w:rsidR="0054000B">
        <w:rPr>
          <w:bCs/>
          <w:sz w:val="24"/>
          <w:szCs w:val="24"/>
          <w:u w:val="single"/>
        </w:rPr>
        <w:t xml:space="preserve">MODIFYING AUTOMATIC STAY IN CHAPTER 13 CASE </w:t>
      </w:r>
    </w:p>
    <w:p w:rsidR="00764F5D" w:rsidRPr="00AE3743" w:rsidRDefault="0054000B" w:rsidP="00764F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TO ALLOW </w:t>
      </w:r>
      <w:r w:rsidR="00AE3743" w:rsidRPr="00AE3743">
        <w:rPr>
          <w:bCs/>
          <w:sz w:val="24"/>
          <w:szCs w:val="24"/>
          <w:u w:val="single"/>
        </w:rPr>
        <w:t>DIVORCE</w:t>
      </w:r>
      <w:r>
        <w:rPr>
          <w:bCs/>
          <w:sz w:val="24"/>
          <w:szCs w:val="24"/>
          <w:u w:val="single"/>
        </w:rPr>
        <w:t xml:space="preserve"> PROCEEDING</w:t>
      </w:r>
    </w:p>
    <w:p w:rsidR="00764F5D" w:rsidRDefault="00764F5D" w:rsidP="00764F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EF321F" w:rsidRDefault="00764F5D" w:rsidP="00272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5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This matter </w:t>
      </w:r>
      <w:r w:rsidR="00AE3743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before the </w:t>
      </w:r>
      <w:r w:rsidR="00F66522">
        <w:rPr>
          <w:sz w:val="24"/>
          <w:szCs w:val="24"/>
        </w:rPr>
        <w:t>c</w:t>
      </w:r>
      <w:r>
        <w:rPr>
          <w:sz w:val="24"/>
          <w:szCs w:val="24"/>
        </w:rPr>
        <w:t xml:space="preserve">ourt on the </w:t>
      </w:r>
      <w:r w:rsidR="00490FD2">
        <w:rPr>
          <w:sz w:val="24"/>
          <w:szCs w:val="24"/>
        </w:rPr>
        <w:t>m</w:t>
      </w:r>
      <w:r w:rsidR="008B29BE">
        <w:rPr>
          <w:sz w:val="24"/>
          <w:szCs w:val="24"/>
        </w:rPr>
        <w:t xml:space="preserve">otion for </w:t>
      </w:r>
      <w:r w:rsidR="00490FD2">
        <w:rPr>
          <w:sz w:val="24"/>
          <w:szCs w:val="24"/>
        </w:rPr>
        <w:t>r</w:t>
      </w:r>
      <w:r w:rsidR="008B29BE">
        <w:rPr>
          <w:sz w:val="24"/>
          <w:szCs w:val="24"/>
        </w:rPr>
        <w:t>elief f</w:t>
      </w:r>
      <w:r>
        <w:rPr>
          <w:sz w:val="24"/>
          <w:szCs w:val="24"/>
        </w:rPr>
        <w:t>rom the</w:t>
      </w:r>
      <w:r w:rsidR="00263830">
        <w:rPr>
          <w:sz w:val="24"/>
          <w:szCs w:val="24"/>
        </w:rPr>
        <w:t xml:space="preserve"> </w:t>
      </w:r>
      <w:r w:rsidR="00490FD2">
        <w:rPr>
          <w:sz w:val="24"/>
          <w:szCs w:val="24"/>
        </w:rPr>
        <w:t>a</w:t>
      </w:r>
      <w:r w:rsidR="00942562">
        <w:rPr>
          <w:sz w:val="24"/>
          <w:szCs w:val="24"/>
        </w:rPr>
        <w:t xml:space="preserve">utomatic </w:t>
      </w:r>
      <w:r w:rsidR="00490FD2">
        <w:rPr>
          <w:sz w:val="24"/>
          <w:szCs w:val="24"/>
        </w:rPr>
        <w:t>s</w:t>
      </w:r>
      <w:r w:rsidR="00942562">
        <w:rPr>
          <w:sz w:val="24"/>
          <w:szCs w:val="24"/>
        </w:rPr>
        <w:t>tay</w:t>
      </w:r>
      <w:r w:rsidR="00DE095C">
        <w:rPr>
          <w:sz w:val="24"/>
          <w:szCs w:val="24"/>
        </w:rPr>
        <w:t xml:space="preserve"> </w:t>
      </w:r>
      <w:r w:rsidR="00AE3743">
        <w:rPr>
          <w:sz w:val="24"/>
          <w:szCs w:val="24"/>
        </w:rPr>
        <w:t xml:space="preserve">filed by </w:t>
      </w:r>
      <w:r w:rsidR="00A9036E">
        <w:rPr>
          <w:sz w:val="24"/>
          <w:szCs w:val="24"/>
        </w:rPr>
        <w:t>___________________________</w:t>
      </w:r>
      <w:r w:rsidR="00286CC5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The </w:t>
      </w:r>
      <w:r w:rsidR="00F66522">
        <w:rPr>
          <w:sz w:val="24"/>
          <w:szCs w:val="24"/>
        </w:rPr>
        <w:t>c</w:t>
      </w:r>
      <w:r>
        <w:rPr>
          <w:sz w:val="24"/>
          <w:szCs w:val="24"/>
        </w:rPr>
        <w:t>ourt has jurisdiction to hear this matter pursuant to 28 U.S.C. §</w:t>
      </w:r>
      <w:r w:rsidR="00AE3743">
        <w:rPr>
          <w:sz w:val="24"/>
          <w:szCs w:val="24"/>
        </w:rPr>
        <w:t xml:space="preserve"> </w:t>
      </w:r>
      <w:r>
        <w:rPr>
          <w:sz w:val="24"/>
          <w:szCs w:val="24"/>
        </w:rPr>
        <w:t>157 and §</w:t>
      </w:r>
      <w:r w:rsidR="00AE3743">
        <w:rPr>
          <w:sz w:val="24"/>
          <w:szCs w:val="24"/>
        </w:rPr>
        <w:t xml:space="preserve"> </w:t>
      </w:r>
      <w:r>
        <w:rPr>
          <w:sz w:val="24"/>
          <w:szCs w:val="24"/>
        </w:rPr>
        <w:t>1334 and</w:t>
      </w:r>
      <w:r w:rsidR="0054000B">
        <w:rPr>
          <w:sz w:val="24"/>
          <w:szCs w:val="24"/>
        </w:rPr>
        <w:t xml:space="preserve"> the o</w:t>
      </w:r>
      <w:r>
        <w:rPr>
          <w:sz w:val="24"/>
          <w:szCs w:val="24"/>
        </w:rPr>
        <w:t xml:space="preserve">rder of </w:t>
      </w:r>
      <w:r w:rsidR="0054000B">
        <w:rPr>
          <w:sz w:val="24"/>
          <w:szCs w:val="24"/>
        </w:rPr>
        <w:t>r</w:t>
      </w:r>
      <w:r>
        <w:rPr>
          <w:sz w:val="24"/>
          <w:szCs w:val="24"/>
        </w:rPr>
        <w:t>eference of the District Court.  This matter is a core proceeding pursuant to 28 U.S.C. §</w:t>
      </w:r>
      <w:r w:rsidR="00AE3743">
        <w:rPr>
          <w:sz w:val="24"/>
          <w:szCs w:val="24"/>
        </w:rPr>
        <w:t xml:space="preserve"> </w:t>
      </w:r>
      <w:r>
        <w:rPr>
          <w:sz w:val="24"/>
          <w:szCs w:val="24"/>
        </w:rPr>
        <w:t>157(b)(2)</w:t>
      </w:r>
      <w:r w:rsidR="0054000B">
        <w:rPr>
          <w:sz w:val="24"/>
          <w:szCs w:val="24"/>
        </w:rPr>
        <w:t xml:space="preserve">(G), </w:t>
      </w:r>
      <w:r w:rsidR="0016399E">
        <w:rPr>
          <w:sz w:val="24"/>
          <w:szCs w:val="24"/>
        </w:rPr>
        <w:t xml:space="preserve">and </w:t>
      </w:r>
      <w:r w:rsidR="0054000B">
        <w:rPr>
          <w:sz w:val="24"/>
          <w:szCs w:val="24"/>
        </w:rPr>
        <w:t xml:space="preserve">this </w:t>
      </w:r>
      <w:r w:rsidR="00F66522">
        <w:rPr>
          <w:sz w:val="24"/>
          <w:szCs w:val="24"/>
        </w:rPr>
        <w:t>c</w:t>
      </w:r>
      <w:r w:rsidR="0054000B">
        <w:rPr>
          <w:sz w:val="24"/>
          <w:szCs w:val="24"/>
        </w:rPr>
        <w:t>ourt has the authority to enter a final order.</w:t>
      </w:r>
      <w:r w:rsidR="0027240C">
        <w:rPr>
          <w:sz w:val="24"/>
          <w:szCs w:val="24"/>
        </w:rPr>
        <w:t xml:space="preserve">  The </w:t>
      </w:r>
      <w:r w:rsidR="00F66522">
        <w:rPr>
          <w:sz w:val="24"/>
          <w:szCs w:val="24"/>
        </w:rPr>
        <w:t>c</w:t>
      </w:r>
      <w:r>
        <w:rPr>
          <w:sz w:val="24"/>
          <w:szCs w:val="24"/>
        </w:rPr>
        <w:t xml:space="preserve">ourt determines that </w:t>
      </w:r>
      <w:r w:rsidR="00EC6480">
        <w:rPr>
          <w:sz w:val="24"/>
          <w:szCs w:val="24"/>
        </w:rPr>
        <w:t xml:space="preserve">the </w:t>
      </w:r>
      <w:r w:rsidR="00FD2E66">
        <w:rPr>
          <w:sz w:val="24"/>
          <w:szCs w:val="24"/>
        </w:rPr>
        <w:t>automatic stay</w:t>
      </w:r>
      <w:r w:rsidR="00B504F7">
        <w:rPr>
          <w:sz w:val="24"/>
          <w:szCs w:val="24"/>
        </w:rPr>
        <w:t xml:space="preserve"> of 11 U.S.C. § 362 </w:t>
      </w:r>
      <w:r>
        <w:rPr>
          <w:sz w:val="24"/>
          <w:szCs w:val="24"/>
        </w:rPr>
        <w:t>is due to be</w:t>
      </w:r>
      <w:r w:rsidR="00A9036E">
        <w:rPr>
          <w:sz w:val="24"/>
          <w:szCs w:val="24"/>
        </w:rPr>
        <w:t xml:space="preserve"> and hereby is </w:t>
      </w:r>
      <w:r w:rsidR="0054000B">
        <w:rPr>
          <w:sz w:val="24"/>
          <w:szCs w:val="24"/>
        </w:rPr>
        <w:t xml:space="preserve">modified in this case </w:t>
      </w:r>
      <w:r w:rsidR="00AE3743">
        <w:rPr>
          <w:sz w:val="24"/>
          <w:szCs w:val="24"/>
        </w:rPr>
        <w:t>to the following extent:</w:t>
      </w:r>
    </w:p>
    <w:p w:rsidR="0027240C" w:rsidRDefault="00EF321F" w:rsidP="00272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5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504F7">
        <w:rPr>
          <w:sz w:val="24"/>
          <w:szCs w:val="24"/>
        </w:rPr>
        <w:t>Debtor and</w:t>
      </w:r>
      <w:r w:rsidR="00286CC5">
        <w:rPr>
          <w:sz w:val="24"/>
          <w:szCs w:val="24"/>
        </w:rPr>
        <w:t xml:space="preserve"> his or her s</w:t>
      </w:r>
      <w:r w:rsidR="00B504F7">
        <w:rPr>
          <w:sz w:val="24"/>
          <w:szCs w:val="24"/>
        </w:rPr>
        <w:t xml:space="preserve">pouse may prosecute </w:t>
      </w:r>
      <w:r w:rsidR="00286CC5">
        <w:rPr>
          <w:sz w:val="24"/>
          <w:szCs w:val="24"/>
        </w:rPr>
        <w:t>a</w:t>
      </w:r>
      <w:r w:rsidR="00B504F7">
        <w:rPr>
          <w:sz w:val="24"/>
          <w:szCs w:val="24"/>
        </w:rPr>
        <w:t xml:space="preserve"> </w:t>
      </w:r>
      <w:r w:rsidR="00286CC5">
        <w:rPr>
          <w:sz w:val="24"/>
          <w:szCs w:val="24"/>
        </w:rPr>
        <w:t>divorce p</w:t>
      </w:r>
      <w:r w:rsidR="00B504F7">
        <w:rPr>
          <w:sz w:val="24"/>
          <w:szCs w:val="24"/>
        </w:rPr>
        <w:t>roceeding to conclusion and</w:t>
      </w:r>
      <w:r w:rsidR="00490FD2">
        <w:rPr>
          <w:sz w:val="24"/>
          <w:szCs w:val="24"/>
        </w:rPr>
        <w:t xml:space="preserve"> the</w:t>
      </w:r>
      <w:r w:rsidR="00B504F7">
        <w:rPr>
          <w:sz w:val="24"/>
          <w:szCs w:val="24"/>
        </w:rPr>
        <w:t xml:space="preserve"> entry of a final judgment in state court.  </w:t>
      </w:r>
      <w:r w:rsidR="00741BBA">
        <w:rPr>
          <w:sz w:val="24"/>
          <w:szCs w:val="24"/>
        </w:rPr>
        <w:t xml:space="preserve">However, </w:t>
      </w:r>
      <w:r w:rsidR="00403B56">
        <w:rPr>
          <w:sz w:val="24"/>
          <w:szCs w:val="24"/>
        </w:rPr>
        <w:t xml:space="preserve">any </w:t>
      </w:r>
      <w:r w:rsidR="00234C41">
        <w:rPr>
          <w:sz w:val="24"/>
          <w:szCs w:val="24"/>
        </w:rPr>
        <w:t xml:space="preserve">enforcement </w:t>
      </w:r>
      <w:r w:rsidR="00490FD2">
        <w:rPr>
          <w:sz w:val="24"/>
          <w:szCs w:val="24"/>
        </w:rPr>
        <w:t xml:space="preserve">of the state court judgment against or involving </w:t>
      </w:r>
      <w:r w:rsidR="00B504F7">
        <w:rPr>
          <w:sz w:val="24"/>
          <w:szCs w:val="24"/>
        </w:rPr>
        <w:t>debtor’s property or earnings</w:t>
      </w:r>
      <w:r w:rsidR="00B807CF">
        <w:rPr>
          <w:sz w:val="24"/>
          <w:szCs w:val="24"/>
        </w:rPr>
        <w:t xml:space="preserve"> -- other than income withholding for</w:t>
      </w:r>
      <w:r w:rsidR="00327BD7">
        <w:rPr>
          <w:sz w:val="24"/>
          <w:szCs w:val="24"/>
        </w:rPr>
        <w:t xml:space="preserve"> payment of a domestic support obligation as defined </w:t>
      </w:r>
      <w:r w:rsidR="00EE07AE">
        <w:rPr>
          <w:sz w:val="24"/>
          <w:szCs w:val="24"/>
        </w:rPr>
        <w:t>by</w:t>
      </w:r>
      <w:r w:rsidR="00327BD7">
        <w:rPr>
          <w:sz w:val="24"/>
          <w:szCs w:val="24"/>
        </w:rPr>
        <w:t xml:space="preserve"> 11 U.S.C. § 101(14A) </w:t>
      </w:r>
      <w:r w:rsidR="00B807CF">
        <w:rPr>
          <w:sz w:val="24"/>
          <w:szCs w:val="24"/>
        </w:rPr>
        <w:t>--</w:t>
      </w:r>
      <w:r w:rsidR="00B504F7">
        <w:rPr>
          <w:sz w:val="24"/>
          <w:szCs w:val="24"/>
        </w:rPr>
        <w:t xml:space="preserve"> must </w:t>
      </w:r>
      <w:r w:rsidR="00234C41">
        <w:rPr>
          <w:sz w:val="24"/>
          <w:szCs w:val="24"/>
        </w:rPr>
        <w:t xml:space="preserve">take place in this </w:t>
      </w:r>
      <w:r w:rsidR="00F66522">
        <w:rPr>
          <w:sz w:val="24"/>
          <w:szCs w:val="24"/>
        </w:rPr>
        <w:t>c</w:t>
      </w:r>
      <w:r w:rsidR="00234C41">
        <w:rPr>
          <w:sz w:val="24"/>
          <w:szCs w:val="24"/>
        </w:rPr>
        <w:t>ourt.</w:t>
      </w:r>
      <w:r w:rsidR="00AE3743">
        <w:rPr>
          <w:sz w:val="24"/>
          <w:szCs w:val="24"/>
        </w:rPr>
        <w:t xml:space="preserve">  </w:t>
      </w:r>
    </w:p>
    <w:p w:rsidR="00A90042" w:rsidRDefault="00A90042" w:rsidP="00272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5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Debtor is </w:t>
      </w:r>
      <w:r w:rsidR="00870A64">
        <w:rPr>
          <w:sz w:val="24"/>
          <w:szCs w:val="24"/>
        </w:rPr>
        <w:t xml:space="preserve">reminded </w:t>
      </w:r>
      <w:r>
        <w:rPr>
          <w:sz w:val="24"/>
          <w:szCs w:val="24"/>
        </w:rPr>
        <w:t xml:space="preserve">that (1) failure to pay post-petition domestic support obligations is grounds for dismissal of a </w:t>
      </w:r>
      <w:r w:rsidR="00F66522">
        <w:rPr>
          <w:sz w:val="24"/>
          <w:szCs w:val="24"/>
        </w:rPr>
        <w:t>c</w:t>
      </w:r>
      <w:r>
        <w:rPr>
          <w:sz w:val="24"/>
          <w:szCs w:val="24"/>
        </w:rPr>
        <w:t xml:space="preserve">hapter 13 case and (2) a debtor cannot receive a discharge under </w:t>
      </w:r>
      <w:r w:rsidR="00F66522">
        <w:rPr>
          <w:sz w:val="24"/>
          <w:szCs w:val="24"/>
        </w:rPr>
        <w:t>c</w:t>
      </w:r>
      <w:r>
        <w:rPr>
          <w:sz w:val="24"/>
          <w:szCs w:val="24"/>
        </w:rPr>
        <w:t xml:space="preserve">hapter 13 unless all </w:t>
      </w:r>
      <w:r w:rsidRPr="00A90042">
        <w:rPr>
          <w:sz w:val="24"/>
          <w:szCs w:val="24"/>
          <w:u w:val="single"/>
        </w:rPr>
        <w:t>pre</w:t>
      </w:r>
      <w:r>
        <w:rPr>
          <w:sz w:val="24"/>
          <w:szCs w:val="24"/>
        </w:rPr>
        <w:t xml:space="preserve">petition domestic support obligations have been paid and all </w:t>
      </w:r>
      <w:r w:rsidRPr="00A90042">
        <w:rPr>
          <w:sz w:val="24"/>
          <w:szCs w:val="24"/>
          <w:u w:val="single"/>
        </w:rPr>
        <w:t>post</w:t>
      </w:r>
      <w:r>
        <w:rPr>
          <w:sz w:val="24"/>
          <w:szCs w:val="24"/>
        </w:rPr>
        <w:t xml:space="preserve">petition domestic support obligations are current. </w:t>
      </w:r>
    </w:p>
    <w:p w:rsidR="00B17B4D" w:rsidRDefault="0027240C" w:rsidP="00272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50" w:lineRule="auto"/>
      </w:pPr>
      <w:r>
        <w:rPr>
          <w:sz w:val="24"/>
          <w:szCs w:val="24"/>
        </w:rPr>
        <w:tab/>
      </w:r>
      <w:r w:rsidR="00AE3743">
        <w:rPr>
          <w:sz w:val="24"/>
          <w:szCs w:val="24"/>
        </w:rPr>
        <w:t>T</w:t>
      </w:r>
      <w:r w:rsidR="00764F5D">
        <w:rPr>
          <w:sz w:val="24"/>
          <w:szCs w:val="24"/>
        </w:rPr>
        <w:t xml:space="preserve">he </w:t>
      </w:r>
      <w:r w:rsidR="00741BBA">
        <w:rPr>
          <w:sz w:val="24"/>
          <w:szCs w:val="24"/>
        </w:rPr>
        <w:t xml:space="preserve">stay </w:t>
      </w:r>
      <w:r w:rsidR="00764F5D">
        <w:rPr>
          <w:sz w:val="24"/>
          <w:szCs w:val="24"/>
        </w:rPr>
        <w:t>provision of B</w:t>
      </w:r>
      <w:r w:rsidR="003C208F">
        <w:rPr>
          <w:sz w:val="24"/>
          <w:szCs w:val="24"/>
        </w:rPr>
        <w:t>ankr</w:t>
      </w:r>
      <w:r w:rsidR="00741BBA">
        <w:rPr>
          <w:sz w:val="24"/>
          <w:szCs w:val="24"/>
        </w:rPr>
        <w:t xml:space="preserve">uptcy Rule </w:t>
      </w:r>
      <w:r w:rsidR="00764F5D">
        <w:rPr>
          <w:sz w:val="24"/>
          <w:szCs w:val="24"/>
        </w:rPr>
        <w:t xml:space="preserve">4001(a) </w:t>
      </w:r>
      <w:r w:rsidR="00741BBA">
        <w:rPr>
          <w:sz w:val="24"/>
          <w:szCs w:val="24"/>
        </w:rPr>
        <w:t xml:space="preserve">is </w:t>
      </w:r>
      <w:r w:rsidR="00764F5D">
        <w:rPr>
          <w:sz w:val="24"/>
          <w:szCs w:val="24"/>
        </w:rPr>
        <w:t xml:space="preserve">waived, and </w:t>
      </w:r>
      <w:r w:rsidR="00286CC5">
        <w:rPr>
          <w:sz w:val="24"/>
          <w:szCs w:val="24"/>
        </w:rPr>
        <w:t xml:space="preserve">this order may be </w:t>
      </w:r>
      <w:r w:rsidR="00764F5D">
        <w:rPr>
          <w:sz w:val="24"/>
          <w:szCs w:val="24"/>
        </w:rPr>
        <w:t>immediat</w:t>
      </w:r>
      <w:r w:rsidR="00AE3743">
        <w:rPr>
          <w:sz w:val="24"/>
          <w:szCs w:val="24"/>
        </w:rPr>
        <w:t>ely enforce</w:t>
      </w:r>
      <w:r w:rsidR="00286CC5">
        <w:rPr>
          <w:sz w:val="24"/>
          <w:szCs w:val="24"/>
        </w:rPr>
        <w:t>d</w:t>
      </w:r>
      <w:r w:rsidR="00AE3743">
        <w:rPr>
          <w:sz w:val="24"/>
          <w:szCs w:val="24"/>
        </w:rPr>
        <w:t xml:space="preserve"> and implement</w:t>
      </w:r>
      <w:r w:rsidR="00286CC5">
        <w:rPr>
          <w:sz w:val="24"/>
          <w:szCs w:val="24"/>
        </w:rPr>
        <w:t>ed</w:t>
      </w:r>
      <w:r w:rsidR="00764F5D">
        <w:rPr>
          <w:sz w:val="24"/>
          <w:szCs w:val="24"/>
        </w:rPr>
        <w:t>.</w:t>
      </w:r>
      <w:r w:rsidR="005C331A">
        <w:rPr>
          <w:sz w:val="24"/>
          <w:szCs w:val="24"/>
        </w:rPr>
        <w:t xml:space="preserve">  This order shall s</w:t>
      </w:r>
      <w:r w:rsidR="00DD1F17">
        <w:rPr>
          <w:sz w:val="24"/>
          <w:szCs w:val="24"/>
        </w:rPr>
        <w:t>urvive</w:t>
      </w:r>
      <w:r w:rsidR="005C331A">
        <w:rPr>
          <w:sz w:val="24"/>
          <w:szCs w:val="24"/>
        </w:rPr>
        <w:t xml:space="preserve"> conversion of the case to any other chapter of the Bankruptcy Code. </w:t>
      </w:r>
      <w:r w:rsidR="00AE3743">
        <w:rPr>
          <w:sz w:val="24"/>
          <w:szCs w:val="24"/>
        </w:rPr>
        <w:t xml:space="preserve">  </w:t>
      </w:r>
    </w:p>
    <w:sectPr w:rsidR="00B17B4D" w:rsidSect="000B4D2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E40" w:rsidRDefault="005B4E40">
      <w:r>
        <w:separator/>
      </w:r>
    </w:p>
  </w:endnote>
  <w:endnote w:type="continuationSeparator" w:id="0">
    <w:p w:rsidR="005B4E40" w:rsidRDefault="005B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135" w:rsidRDefault="00970135" w:rsidP="00A638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0135" w:rsidRDefault="00970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135" w:rsidRPr="00741BBA" w:rsidRDefault="00970135" w:rsidP="00A638D2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741BBA">
      <w:rPr>
        <w:rStyle w:val="PageNumber"/>
        <w:sz w:val="24"/>
        <w:szCs w:val="24"/>
      </w:rPr>
      <w:fldChar w:fldCharType="begin"/>
    </w:r>
    <w:r w:rsidRPr="00741BBA">
      <w:rPr>
        <w:rStyle w:val="PageNumber"/>
        <w:sz w:val="24"/>
        <w:szCs w:val="24"/>
      </w:rPr>
      <w:instrText xml:space="preserve">PAGE  </w:instrText>
    </w:r>
    <w:r w:rsidRPr="00741BBA">
      <w:rPr>
        <w:rStyle w:val="PageNumber"/>
        <w:sz w:val="24"/>
        <w:szCs w:val="24"/>
      </w:rPr>
      <w:fldChar w:fldCharType="separate"/>
    </w:r>
    <w:r w:rsidR="00EF6F64">
      <w:rPr>
        <w:rStyle w:val="PageNumber"/>
        <w:noProof/>
        <w:sz w:val="24"/>
        <w:szCs w:val="24"/>
      </w:rPr>
      <w:t>2</w:t>
    </w:r>
    <w:r w:rsidRPr="00741BBA">
      <w:rPr>
        <w:rStyle w:val="PageNumber"/>
        <w:sz w:val="24"/>
        <w:szCs w:val="24"/>
      </w:rPr>
      <w:fldChar w:fldCharType="end"/>
    </w:r>
  </w:p>
  <w:p w:rsidR="00970135" w:rsidRDefault="00970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E40" w:rsidRDefault="005B4E40">
      <w:r>
        <w:separator/>
      </w:r>
    </w:p>
  </w:footnote>
  <w:footnote w:type="continuationSeparator" w:id="0">
    <w:p w:rsidR="005B4E40" w:rsidRDefault="005B4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5D"/>
    <w:rsid w:val="000026A8"/>
    <w:rsid w:val="0008188D"/>
    <w:rsid w:val="00082CA7"/>
    <w:rsid w:val="000B4D20"/>
    <w:rsid w:val="000F2DDA"/>
    <w:rsid w:val="000F4635"/>
    <w:rsid w:val="001062D3"/>
    <w:rsid w:val="00153986"/>
    <w:rsid w:val="0016399E"/>
    <w:rsid w:val="00172FB9"/>
    <w:rsid w:val="001A2102"/>
    <w:rsid w:val="001A2A70"/>
    <w:rsid w:val="001B70BE"/>
    <w:rsid w:val="001C3ADF"/>
    <w:rsid w:val="001C7BE8"/>
    <w:rsid w:val="001E0B4A"/>
    <w:rsid w:val="001F7036"/>
    <w:rsid w:val="00213CE4"/>
    <w:rsid w:val="002203F9"/>
    <w:rsid w:val="00234C41"/>
    <w:rsid w:val="00263830"/>
    <w:rsid w:val="0027240C"/>
    <w:rsid w:val="00286CC5"/>
    <w:rsid w:val="002907FD"/>
    <w:rsid w:val="00293F95"/>
    <w:rsid w:val="002C286D"/>
    <w:rsid w:val="002C3C30"/>
    <w:rsid w:val="00320F0A"/>
    <w:rsid w:val="00327BD7"/>
    <w:rsid w:val="00335E41"/>
    <w:rsid w:val="0039584E"/>
    <w:rsid w:val="003C208F"/>
    <w:rsid w:val="003C6BA8"/>
    <w:rsid w:val="003D7F6C"/>
    <w:rsid w:val="00403B56"/>
    <w:rsid w:val="0041437C"/>
    <w:rsid w:val="00425B5B"/>
    <w:rsid w:val="00451B07"/>
    <w:rsid w:val="00462F7A"/>
    <w:rsid w:val="00473D6C"/>
    <w:rsid w:val="004742BA"/>
    <w:rsid w:val="00485B3D"/>
    <w:rsid w:val="00490FD2"/>
    <w:rsid w:val="004C3355"/>
    <w:rsid w:val="004C6E4D"/>
    <w:rsid w:val="004F226A"/>
    <w:rsid w:val="004F4AD7"/>
    <w:rsid w:val="00523755"/>
    <w:rsid w:val="0054000B"/>
    <w:rsid w:val="0059351E"/>
    <w:rsid w:val="005B4E40"/>
    <w:rsid w:val="005B7A0E"/>
    <w:rsid w:val="005C331A"/>
    <w:rsid w:val="005C40FC"/>
    <w:rsid w:val="005C5224"/>
    <w:rsid w:val="005D5206"/>
    <w:rsid w:val="005F00C8"/>
    <w:rsid w:val="005F29E8"/>
    <w:rsid w:val="005F61C4"/>
    <w:rsid w:val="00627252"/>
    <w:rsid w:val="006971E4"/>
    <w:rsid w:val="006C3A89"/>
    <w:rsid w:val="006E4C46"/>
    <w:rsid w:val="006F4A0E"/>
    <w:rsid w:val="007367C5"/>
    <w:rsid w:val="00741BBA"/>
    <w:rsid w:val="0074544B"/>
    <w:rsid w:val="00755819"/>
    <w:rsid w:val="00764F5D"/>
    <w:rsid w:val="0077095D"/>
    <w:rsid w:val="007709CD"/>
    <w:rsid w:val="007863B5"/>
    <w:rsid w:val="00796793"/>
    <w:rsid w:val="007A0AA9"/>
    <w:rsid w:val="007A2A5F"/>
    <w:rsid w:val="007B6A6E"/>
    <w:rsid w:val="007D0938"/>
    <w:rsid w:val="0080250F"/>
    <w:rsid w:val="008063AD"/>
    <w:rsid w:val="0081094C"/>
    <w:rsid w:val="00834885"/>
    <w:rsid w:val="00835745"/>
    <w:rsid w:val="008445BF"/>
    <w:rsid w:val="008508FC"/>
    <w:rsid w:val="00856E59"/>
    <w:rsid w:val="00870A64"/>
    <w:rsid w:val="00874FF9"/>
    <w:rsid w:val="008752E0"/>
    <w:rsid w:val="00890CF8"/>
    <w:rsid w:val="008A718F"/>
    <w:rsid w:val="008B29BE"/>
    <w:rsid w:val="008B3F0D"/>
    <w:rsid w:val="008C3333"/>
    <w:rsid w:val="008F21AB"/>
    <w:rsid w:val="00942562"/>
    <w:rsid w:val="00946887"/>
    <w:rsid w:val="00970135"/>
    <w:rsid w:val="0097448D"/>
    <w:rsid w:val="009A2841"/>
    <w:rsid w:val="009D1005"/>
    <w:rsid w:val="009D360D"/>
    <w:rsid w:val="00A32F31"/>
    <w:rsid w:val="00A43931"/>
    <w:rsid w:val="00A43C12"/>
    <w:rsid w:val="00A638D2"/>
    <w:rsid w:val="00A64AE6"/>
    <w:rsid w:val="00A65DCA"/>
    <w:rsid w:val="00A71E97"/>
    <w:rsid w:val="00A90042"/>
    <w:rsid w:val="00A9036E"/>
    <w:rsid w:val="00AE3743"/>
    <w:rsid w:val="00AF2428"/>
    <w:rsid w:val="00B04EC0"/>
    <w:rsid w:val="00B15DA4"/>
    <w:rsid w:val="00B17B4D"/>
    <w:rsid w:val="00B35066"/>
    <w:rsid w:val="00B504F7"/>
    <w:rsid w:val="00B807CF"/>
    <w:rsid w:val="00BA5441"/>
    <w:rsid w:val="00C22B74"/>
    <w:rsid w:val="00C27518"/>
    <w:rsid w:val="00C36050"/>
    <w:rsid w:val="00C404C0"/>
    <w:rsid w:val="00C637C6"/>
    <w:rsid w:val="00C85022"/>
    <w:rsid w:val="00C87140"/>
    <w:rsid w:val="00C87BA0"/>
    <w:rsid w:val="00CA7FF9"/>
    <w:rsid w:val="00CC2D9D"/>
    <w:rsid w:val="00CC456F"/>
    <w:rsid w:val="00CE716E"/>
    <w:rsid w:val="00D10AF5"/>
    <w:rsid w:val="00D15C3A"/>
    <w:rsid w:val="00D3227B"/>
    <w:rsid w:val="00D446E4"/>
    <w:rsid w:val="00D471FD"/>
    <w:rsid w:val="00DD1F17"/>
    <w:rsid w:val="00DD70A8"/>
    <w:rsid w:val="00DE095C"/>
    <w:rsid w:val="00DF49F5"/>
    <w:rsid w:val="00DF505B"/>
    <w:rsid w:val="00E25C21"/>
    <w:rsid w:val="00E72DE4"/>
    <w:rsid w:val="00E82939"/>
    <w:rsid w:val="00E94835"/>
    <w:rsid w:val="00E96A7C"/>
    <w:rsid w:val="00EC6480"/>
    <w:rsid w:val="00ED13B8"/>
    <w:rsid w:val="00EE07AE"/>
    <w:rsid w:val="00EF321F"/>
    <w:rsid w:val="00EF6F64"/>
    <w:rsid w:val="00F110AF"/>
    <w:rsid w:val="00F27289"/>
    <w:rsid w:val="00F3751C"/>
    <w:rsid w:val="00F40D9C"/>
    <w:rsid w:val="00F53668"/>
    <w:rsid w:val="00F66522"/>
    <w:rsid w:val="00FA29AC"/>
    <w:rsid w:val="00FC5CA1"/>
    <w:rsid w:val="00FC6D21"/>
    <w:rsid w:val="00FD2A57"/>
    <w:rsid w:val="00F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91A7E"/>
  <w15:docId w15:val="{A106E434-8F51-4497-9591-4288A052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4F5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638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38D2"/>
  </w:style>
  <w:style w:type="paragraph" w:styleId="BalloonText">
    <w:name w:val="Balloon Text"/>
    <w:basedOn w:val="Normal"/>
    <w:semiHidden/>
    <w:rsid w:val="00213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41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917C-C91E-4699-B516-E36304E4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Helmsing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Diane Clausen</dc:creator>
  <cp:keywords/>
  <dc:description/>
  <cp:lastModifiedBy>Carol Oates</cp:lastModifiedBy>
  <cp:revision>4</cp:revision>
  <cp:lastPrinted>2019-10-04T18:10:00Z</cp:lastPrinted>
  <dcterms:created xsi:type="dcterms:W3CDTF">2019-10-04T18:08:00Z</dcterms:created>
  <dcterms:modified xsi:type="dcterms:W3CDTF">2019-10-04T18:10:00Z</dcterms:modified>
</cp:coreProperties>
</file>