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6F710" w14:textId="6029EE40" w:rsidR="00673AA5" w:rsidRPr="00673AA5" w:rsidRDefault="00A564A6" w:rsidP="00673A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UPDATED October 2021</w:t>
      </w:r>
    </w:p>
    <w:p w14:paraId="15A00CBE" w14:textId="77777777" w:rsidR="00673AA5" w:rsidRDefault="00673AA5" w:rsidP="006035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A5BB214" w14:textId="3800E6B9" w:rsidR="00561145" w:rsidRPr="00F71019" w:rsidRDefault="00C0297B" w:rsidP="00603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71019">
        <w:rPr>
          <w:rFonts w:ascii="Times New Roman" w:hAnsi="Times New Roman" w:cs="Times New Roman"/>
          <w:sz w:val="28"/>
          <w:szCs w:val="28"/>
          <w:u w:val="single"/>
        </w:rPr>
        <w:t>CHAPTER 11 CONFIRMATION CHECKLIST</w:t>
      </w:r>
    </w:p>
    <w:p w14:paraId="6DECDFE4" w14:textId="77777777" w:rsidR="0060355E" w:rsidRPr="00F71019" w:rsidRDefault="0060355E" w:rsidP="00603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7AEBC5B" w14:textId="137D3539" w:rsidR="00C0297B" w:rsidRPr="00F71019" w:rsidRDefault="00C0297B" w:rsidP="00C02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6F7777" w14:textId="38116CE1" w:rsidR="00C0297B" w:rsidRPr="00F71019" w:rsidRDefault="00C0297B" w:rsidP="0060355E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F71019">
        <w:rPr>
          <w:rFonts w:ascii="Times New Roman" w:hAnsi="Times New Roman" w:cs="Times New Roman"/>
          <w:sz w:val="28"/>
          <w:szCs w:val="28"/>
          <w:u w:val="single"/>
        </w:rPr>
        <w:t>VALIDITY</w:t>
      </w:r>
    </w:p>
    <w:p w14:paraId="0CA3B57C" w14:textId="77777777" w:rsidR="0060355E" w:rsidRPr="00F71019" w:rsidRDefault="0060355E" w:rsidP="0060355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2CF156" w14:textId="4FEAC950" w:rsidR="00C0297B" w:rsidRPr="00F71019" w:rsidRDefault="00C0297B" w:rsidP="0060355E">
      <w:pPr>
        <w:pStyle w:val="ListParagraph"/>
        <w:numPr>
          <w:ilvl w:val="0"/>
          <w:numId w:val="2"/>
        </w:numPr>
        <w:spacing w:after="0" w:line="240" w:lineRule="auto"/>
        <w:ind w:left="1440" w:hanging="720"/>
        <w:rPr>
          <w:rFonts w:ascii="Times New Roman" w:hAnsi="Times New Roman" w:cs="Times New Roman"/>
          <w:sz w:val="28"/>
          <w:szCs w:val="28"/>
        </w:rPr>
      </w:pPr>
      <w:r w:rsidRPr="00F71019">
        <w:rPr>
          <w:rFonts w:ascii="Times New Roman" w:hAnsi="Times New Roman" w:cs="Times New Roman"/>
          <w:sz w:val="28"/>
          <w:szCs w:val="28"/>
        </w:rPr>
        <w:t>Th</w:t>
      </w:r>
      <w:r w:rsidR="00FE17D8" w:rsidRPr="00F71019">
        <w:rPr>
          <w:rFonts w:ascii="Times New Roman" w:hAnsi="Times New Roman" w:cs="Times New Roman"/>
          <w:sz w:val="28"/>
          <w:szCs w:val="28"/>
        </w:rPr>
        <w:t>e</w:t>
      </w:r>
      <w:r w:rsidRPr="00F71019">
        <w:rPr>
          <w:rFonts w:ascii="Times New Roman" w:hAnsi="Times New Roman" w:cs="Times New Roman"/>
          <w:sz w:val="28"/>
          <w:szCs w:val="28"/>
        </w:rPr>
        <w:t xml:space="preserve"> proponent is entitled to propose a plan at this time and has</w:t>
      </w:r>
      <w:r w:rsidR="00EF0690" w:rsidRPr="00F71019">
        <w:rPr>
          <w:rFonts w:ascii="Times New Roman" w:hAnsi="Times New Roman" w:cs="Times New Roman"/>
          <w:sz w:val="28"/>
          <w:szCs w:val="28"/>
        </w:rPr>
        <w:t xml:space="preserve"> complied with </w:t>
      </w:r>
      <w:r w:rsidRPr="00F71019">
        <w:rPr>
          <w:rFonts w:ascii="Times New Roman" w:hAnsi="Times New Roman" w:cs="Times New Roman"/>
          <w:sz w:val="28"/>
          <w:szCs w:val="28"/>
        </w:rPr>
        <w:t xml:space="preserve">the disclosure and solicitation requirements of </w:t>
      </w:r>
      <w:r w:rsidR="00EF0690" w:rsidRPr="00F71019">
        <w:rPr>
          <w:rFonts w:ascii="Times New Roman" w:hAnsi="Times New Roman" w:cs="Times New Roman"/>
          <w:sz w:val="28"/>
          <w:szCs w:val="28"/>
        </w:rPr>
        <w:t>Code §§ </w:t>
      </w:r>
      <w:r w:rsidRPr="00F71019">
        <w:rPr>
          <w:rFonts w:ascii="Times New Roman" w:hAnsi="Times New Roman" w:cs="Times New Roman"/>
          <w:sz w:val="28"/>
          <w:szCs w:val="28"/>
        </w:rPr>
        <w:t>1123 and 1125.</w:t>
      </w:r>
      <w:r w:rsidR="004108CA" w:rsidRPr="00F71019">
        <w:rPr>
          <w:rFonts w:ascii="Times New Roman" w:hAnsi="Times New Roman" w:cs="Times New Roman"/>
          <w:sz w:val="28"/>
          <w:szCs w:val="28"/>
        </w:rPr>
        <w:t xml:space="preserve">  Code § 1129(a)(1) and (2). </w:t>
      </w:r>
    </w:p>
    <w:p w14:paraId="2F38D0F5" w14:textId="77777777" w:rsidR="0060355E" w:rsidRPr="00F71019" w:rsidRDefault="0060355E" w:rsidP="00603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F901A6" w14:textId="5EA5BE8D" w:rsidR="00A96515" w:rsidRPr="00F71019" w:rsidRDefault="00C0297B" w:rsidP="00B45256">
      <w:pPr>
        <w:pStyle w:val="ListParagraph"/>
        <w:numPr>
          <w:ilvl w:val="0"/>
          <w:numId w:val="2"/>
        </w:numPr>
        <w:spacing w:after="0" w:line="240" w:lineRule="auto"/>
        <w:ind w:left="1440" w:hanging="720"/>
        <w:rPr>
          <w:rFonts w:ascii="Times New Roman" w:hAnsi="Times New Roman" w:cs="Times New Roman"/>
          <w:sz w:val="28"/>
          <w:szCs w:val="28"/>
        </w:rPr>
      </w:pPr>
      <w:r w:rsidRPr="00F71019">
        <w:rPr>
          <w:rFonts w:ascii="Times New Roman" w:hAnsi="Times New Roman" w:cs="Times New Roman"/>
          <w:sz w:val="28"/>
          <w:szCs w:val="28"/>
        </w:rPr>
        <w:t xml:space="preserve">The plan is proposed </w:t>
      </w:r>
      <w:r w:rsidR="00B20D65" w:rsidRPr="00F71019">
        <w:rPr>
          <w:rFonts w:ascii="Times New Roman" w:hAnsi="Times New Roman" w:cs="Times New Roman"/>
          <w:sz w:val="28"/>
          <w:szCs w:val="28"/>
        </w:rPr>
        <w:t>in good faith and not by any means forbidden by law.</w:t>
      </w:r>
      <w:r w:rsidR="004108CA" w:rsidRPr="00F71019">
        <w:rPr>
          <w:rFonts w:ascii="Times New Roman" w:hAnsi="Times New Roman" w:cs="Times New Roman"/>
          <w:sz w:val="28"/>
          <w:szCs w:val="28"/>
        </w:rPr>
        <w:t xml:space="preserve">  Code § 1129(a)(3). </w:t>
      </w:r>
      <w:r w:rsidR="00B20D65" w:rsidRPr="00F7101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CC10A42" w14:textId="77777777" w:rsidR="00A96515" w:rsidRPr="00F71019" w:rsidRDefault="00A96515" w:rsidP="00A9651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840BB93" w14:textId="4F92EDC7" w:rsidR="00B45256" w:rsidRPr="00F71019" w:rsidRDefault="00B20D65" w:rsidP="00B45256">
      <w:pPr>
        <w:pStyle w:val="ListParagraph"/>
        <w:numPr>
          <w:ilvl w:val="0"/>
          <w:numId w:val="2"/>
        </w:numPr>
        <w:spacing w:after="0" w:line="240" w:lineRule="auto"/>
        <w:ind w:left="1440" w:hanging="720"/>
        <w:rPr>
          <w:rFonts w:ascii="Times New Roman" w:hAnsi="Times New Roman" w:cs="Times New Roman"/>
          <w:sz w:val="28"/>
          <w:szCs w:val="28"/>
        </w:rPr>
      </w:pPr>
      <w:r w:rsidRPr="00F71019">
        <w:rPr>
          <w:rFonts w:ascii="Times New Roman" w:hAnsi="Times New Roman" w:cs="Times New Roman"/>
          <w:sz w:val="28"/>
          <w:szCs w:val="28"/>
        </w:rPr>
        <w:t xml:space="preserve">The principal purpose of the plan is not the avoidance of taxes or </w:t>
      </w:r>
      <w:r w:rsidR="004108CA" w:rsidRPr="00F71019">
        <w:rPr>
          <w:rFonts w:ascii="Times New Roman" w:hAnsi="Times New Roman" w:cs="Times New Roman"/>
          <w:sz w:val="28"/>
          <w:szCs w:val="28"/>
        </w:rPr>
        <w:t xml:space="preserve">registration under </w:t>
      </w:r>
      <w:r w:rsidRPr="00F71019">
        <w:rPr>
          <w:rFonts w:ascii="Times New Roman" w:hAnsi="Times New Roman" w:cs="Times New Roman"/>
          <w:sz w:val="28"/>
          <w:szCs w:val="28"/>
        </w:rPr>
        <w:t xml:space="preserve">the Securities Act of 1933.  Code </w:t>
      </w:r>
      <w:r w:rsidR="002A37C5" w:rsidRPr="00F71019">
        <w:rPr>
          <w:rFonts w:ascii="Times New Roman" w:hAnsi="Times New Roman" w:cs="Times New Roman"/>
          <w:sz w:val="28"/>
          <w:szCs w:val="28"/>
        </w:rPr>
        <w:t>§ </w:t>
      </w:r>
      <w:r w:rsidRPr="00F71019">
        <w:rPr>
          <w:rFonts w:ascii="Times New Roman" w:hAnsi="Times New Roman" w:cs="Times New Roman"/>
          <w:sz w:val="28"/>
          <w:szCs w:val="28"/>
        </w:rPr>
        <w:t>1129</w:t>
      </w:r>
      <w:r w:rsidR="002A37C5" w:rsidRPr="00F71019">
        <w:rPr>
          <w:rFonts w:ascii="Times New Roman" w:hAnsi="Times New Roman" w:cs="Times New Roman"/>
          <w:sz w:val="28"/>
          <w:szCs w:val="28"/>
        </w:rPr>
        <w:t>(d)</w:t>
      </w:r>
      <w:r w:rsidRPr="00F71019">
        <w:rPr>
          <w:rFonts w:ascii="Times New Roman" w:hAnsi="Times New Roman" w:cs="Times New Roman"/>
          <w:sz w:val="28"/>
          <w:szCs w:val="28"/>
        </w:rPr>
        <w:t>.</w:t>
      </w:r>
    </w:p>
    <w:p w14:paraId="2668CD9F" w14:textId="77777777" w:rsidR="00B45256" w:rsidRPr="00F71019" w:rsidRDefault="00B45256" w:rsidP="00B4525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0A90237" w14:textId="71737CAB" w:rsidR="00B45256" w:rsidRDefault="00B45256" w:rsidP="00B45256">
      <w:pPr>
        <w:pStyle w:val="ListParagraph"/>
        <w:numPr>
          <w:ilvl w:val="0"/>
          <w:numId w:val="2"/>
        </w:numPr>
        <w:spacing w:after="0" w:line="240" w:lineRule="auto"/>
        <w:ind w:left="1440" w:hanging="720"/>
        <w:rPr>
          <w:rFonts w:ascii="Times New Roman" w:hAnsi="Times New Roman" w:cs="Times New Roman"/>
          <w:sz w:val="28"/>
          <w:szCs w:val="28"/>
        </w:rPr>
      </w:pPr>
      <w:r w:rsidRPr="00F71019">
        <w:rPr>
          <w:rFonts w:ascii="Times New Roman" w:hAnsi="Times New Roman" w:cs="Times New Roman"/>
          <w:sz w:val="28"/>
          <w:szCs w:val="28"/>
        </w:rPr>
        <w:t>All classes of claims and interests have been properly</w:t>
      </w:r>
      <w:r w:rsidR="00C435AE" w:rsidRPr="00F71019">
        <w:rPr>
          <w:rFonts w:ascii="Times New Roman" w:hAnsi="Times New Roman" w:cs="Times New Roman"/>
          <w:sz w:val="28"/>
          <w:szCs w:val="28"/>
        </w:rPr>
        <w:t xml:space="preserve"> classified and</w:t>
      </w:r>
      <w:r w:rsidRPr="00F71019">
        <w:rPr>
          <w:rFonts w:ascii="Times New Roman" w:hAnsi="Times New Roman" w:cs="Times New Roman"/>
          <w:sz w:val="28"/>
          <w:szCs w:val="28"/>
        </w:rPr>
        <w:t xml:space="preserve"> designated.  Code </w:t>
      </w:r>
      <w:r w:rsidR="00C435AE" w:rsidRPr="00F71019">
        <w:rPr>
          <w:rFonts w:ascii="Times New Roman" w:hAnsi="Times New Roman" w:cs="Times New Roman"/>
          <w:sz w:val="28"/>
          <w:szCs w:val="28"/>
        </w:rPr>
        <w:t>§</w:t>
      </w:r>
      <w:r w:rsidRPr="00F71019">
        <w:rPr>
          <w:rFonts w:ascii="Times New Roman" w:hAnsi="Times New Roman" w:cs="Times New Roman"/>
          <w:sz w:val="28"/>
          <w:szCs w:val="28"/>
        </w:rPr>
        <w:t>§ 1129(a)(1)</w:t>
      </w:r>
      <w:r w:rsidR="00C435AE" w:rsidRPr="00F71019">
        <w:rPr>
          <w:rFonts w:ascii="Times New Roman" w:hAnsi="Times New Roman" w:cs="Times New Roman"/>
          <w:sz w:val="28"/>
          <w:szCs w:val="28"/>
        </w:rPr>
        <w:t>, 1122, and 1123(a)(1)</w:t>
      </w:r>
      <w:r w:rsidRPr="00F71019">
        <w:rPr>
          <w:rFonts w:ascii="Times New Roman" w:hAnsi="Times New Roman" w:cs="Times New Roman"/>
          <w:sz w:val="28"/>
          <w:szCs w:val="28"/>
        </w:rPr>
        <w:t>.</w:t>
      </w:r>
    </w:p>
    <w:p w14:paraId="0C3113E3" w14:textId="77777777" w:rsidR="003A3AF3" w:rsidRPr="003A3AF3" w:rsidRDefault="003A3AF3" w:rsidP="003A3AF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F86186F" w14:textId="5B1FF84F" w:rsidR="003A3AF3" w:rsidRPr="003A3AF3" w:rsidRDefault="00FE17D8" w:rsidP="003A3AF3">
      <w:pPr>
        <w:pStyle w:val="ListParagraph"/>
        <w:numPr>
          <w:ilvl w:val="0"/>
          <w:numId w:val="2"/>
        </w:numPr>
        <w:spacing w:after="0" w:line="240" w:lineRule="auto"/>
        <w:ind w:left="1440" w:hanging="720"/>
        <w:rPr>
          <w:rFonts w:ascii="Times New Roman" w:hAnsi="Times New Roman" w:cs="Times New Roman"/>
          <w:sz w:val="28"/>
          <w:szCs w:val="28"/>
        </w:rPr>
      </w:pPr>
      <w:r w:rsidRPr="003A3AF3">
        <w:rPr>
          <w:rFonts w:ascii="Times New Roman" w:hAnsi="Times New Roman" w:cs="Times New Roman"/>
          <w:sz w:val="28"/>
          <w:szCs w:val="28"/>
        </w:rPr>
        <w:t>At least one impaired class</w:t>
      </w:r>
      <w:r w:rsidR="004108CA" w:rsidRPr="003A3AF3">
        <w:rPr>
          <w:rFonts w:ascii="Times New Roman" w:hAnsi="Times New Roman" w:cs="Times New Roman"/>
          <w:sz w:val="28"/>
          <w:szCs w:val="28"/>
        </w:rPr>
        <w:t>,</w:t>
      </w:r>
      <w:r w:rsidRPr="003A3AF3">
        <w:rPr>
          <w:rFonts w:ascii="Times New Roman" w:hAnsi="Times New Roman" w:cs="Times New Roman"/>
          <w:sz w:val="28"/>
          <w:szCs w:val="28"/>
        </w:rPr>
        <w:t xml:space="preserve"> exclusive of insiders</w:t>
      </w:r>
      <w:r w:rsidR="004108CA" w:rsidRPr="003A3AF3">
        <w:rPr>
          <w:rFonts w:ascii="Times New Roman" w:hAnsi="Times New Roman" w:cs="Times New Roman"/>
          <w:sz w:val="28"/>
          <w:szCs w:val="28"/>
        </w:rPr>
        <w:t>,</w:t>
      </w:r>
      <w:r w:rsidRPr="003A3AF3">
        <w:rPr>
          <w:rFonts w:ascii="Times New Roman" w:hAnsi="Times New Roman" w:cs="Times New Roman"/>
          <w:sz w:val="28"/>
          <w:szCs w:val="28"/>
        </w:rPr>
        <w:t xml:space="preserve"> has accepted the plan.  Code § 1129(a)(10).</w:t>
      </w:r>
      <w:r w:rsidR="003A3AF3" w:rsidRPr="003A3AF3">
        <w:rPr>
          <w:rFonts w:ascii="Times New Roman" w:hAnsi="Times New Roman" w:cs="Times New Roman"/>
          <w:sz w:val="28"/>
          <w:szCs w:val="28"/>
        </w:rPr>
        <w:t xml:space="preserve">  [Does not apply to cramdown in subchapter V</w:t>
      </w:r>
      <w:r w:rsidR="003A3AF3">
        <w:rPr>
          <w:rFonts w:ascii="Times New Roman" w:hAnsi="Times New Roman" w:cs="Times New Roman"/>
          <w:sz w:val="28"/>
          <w:szCs w:val="28"/>
        </w:rPr>
        <w:t xml:space="preserve"> (section E below)</w:t>
      </w:r>
      <w:r w:rsidR="003A3AF3" w:rsidRPr="003A3AF3">
        <w:rPr>
          <w:rFonts w:ascii="Times New Roman" w:hAnsi="Times New Roman" w:cs="Times New Roman"/>
          <w:sz w:val="28"/>
          <w:szCs w:val="28"/>
        </w:rPr>
        <w:t>.  Code §</w:t>
      </w:r>
      <w:r w:rsidR="003A3AF3">
        <w:rPr>
          <w:rFonts w:ascii="Times New Roman" w:hAnsi="Times New Roman" w:cs="Times New Roman"/>
          <w:sz w:val="28"/>
          <w:szCs w:val="28"/>
        </w:rPr>
        <w:t xml:space="preserve"> </w:t>
      </w:r>
      <w:r w:rsidR="003A3AF3" w:rsidRPr="003A3AF3">
        <w:rPr>
          <w:rFonts w:ascii="Times New Roman" w:hAnsi="Times New Roman" w:cs="Times New Roman"/>
          <w:sz w:val="28"/>
          <w:szCs w:val="28"/>
        </w:rPr>
        <w:t>1191(a).]</w:t>
      </w:r>
      <w:r w:rsidR="003A3AF3" w:rsidRPr="003A3A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C1A29D6" w14:textId="77777777" w:rsidR="00C435AE" w:rsidRPr="003A3AF3" w:rsidRDefault="00C435AE" w:rsidP="003A3AF3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4992497D" w14:textId="4ADA6057" w:rsidR="00C435AE" w:rsidRPr="00F71019" w:rsidRDefault="00C435AE" w:rsidP="00FE17D8">
      <w:pPr>
        <w:pStyle w:val="ListParagraph"/>
        <w:numPr>
          <w:ilvl w:val="0"/>
          <w:numId w:val="2"/>
        </w:numPr>
        <w:spacing w:after="0" w:line="240" w:lineRule="auto"/>
        <w:ind w:left="1440" w:hanging="720"/>
        <w:rPr>
          <w:rFonts w:ascii="Times New Roman" w:hAnsi="Times New Roman" w:cs="Times New Roman"/>
          <w:sz w:val="28"/>
          <w:szCs w:val="28"/>
        </w:rPr>
      </w:pPr>
      <w:r w:rsidRPr="00F71019">
        <w:rPr>
          <w:rFonts w:ascii="Times New Roman" w:hAnsi="Times New Roman" w:cs="Times New Roman"/>
          <w:sz w:val="28"/>
          <w:szCs w:val="28"/>
        </w:rPr>
        <w:t>Each impaired class has accepted the plan (if not, go to requirements set out in section D</w:t>
      </w:r>
      <w:r w:rsidR="00192E56">
        <w:rPr>
          <w:rFonts w:ascii="Times New Roman" w:hAnsi="Times New Roman" w:cs="Times New Roman"/>
          <w:sz w:val="28"/>
          <w:szCs w:val="28"/>
        </w:rPr>
        <w:t xml:space="preserve"> or E</w:t>
      </w:r>
      <w:r w:rsidRPr="00F71019">
        <w:rPr>
          <w:rFonts w:ascii="Times New Roman" w:hAnsi="Times New Roman" w:cs="Times New Roman"/>
          <w:sz w:val="28"/>
          <w:szCs w:val="28"/>
        </w:rPr>
        <w:t xml:space="preserve">).  </w:t>
      </w:r>
      <w:r w:rsidR="000815F2" w:rsidRPr="00F71019">
        <w:rPr>
          <w:rFonts w:ascii="Times New Roman" w:hAnsi="Times New Roman" w:cs="Times New Roman"/>
          <w:sz w:val="28"/>
          <w:szCs w:val="28"/>
        </w:rPr>
        <w:t>Code § 1129(a)(8).</w:t>
      </w:r>
      <w:r w:rsidR="005A4D19" w:rsidRPr="00F71019">
        <w:rPr>
          <w:rFonts w:ascii="Times New Roman" w:hAnsi="Times New Roman" w:cs="Times New Roman"/>
          <w:sz w:val="28"/>
          <w:szCs w:val="28"/>
        </w:rPr>
        <w:t xml:space="preserve">  </w:t>
      </w:r>
      <w:r w:rsidR="00437ABA" w:rsidRPr="00F71019">
        <w:rPr>
          <w:rFonts w:ascii="Times New Roman" w:hAnsi="Times New Roman" w:cs="Times New Roman"/>
          <w:sz w:val="28"/>
          <w:szCs w:val="28"/>
        </w:rPr>
        <w:t>A class accepts if more than half in number and at least 2/3 in amount</w:t>
      </w:r>
      <w:r w:rsidR="000815F2" w:rsidRPr="00F71019">
        <w:rPr>
          <w:rFonts w:ascii="Times New Roman" w:hAnsi="Times New Roman" w:cs="Times New Roman"/>
          <w:sz w:val="28"/>
          <w:szCs w:val="28"/>
        </w:rPr>
        <w:t xml:space="preserve"> of those creditors </w:t>
      </w:r>
      <w:r w:rsidR="00437ABA" w:rsidRPr="00F71019">
        <w:rPr>
          <w:rFonts w:ascii="Times New Roman" w:hAnsi="Times New Roman" w:cs="Times New Roman"/>
          <w:sz w:val="28"/>
          <w:szCs w:val="28"/>
        </w:rPr>
        <w:t>vote in favor of</w:t>
      </w:r>
      <w:r w:rsidR="000815F2" w:rsidRPr="00F71019">
        <w:rPr>
          <w:rFonts w:ascii="Times New Roman" w:hAnsi="Times New Roman" w:cs="Times New Roman"/>
          <w:sz w:val="28"/>
          <w:szCs w:val="28"/>
        </w:rPr>
        <w:t xml:space="preserve"> the</w:t>
      </w:r>
      <w:r w:rsidR="00437ABA" w:rsidRPr="00F71019">
        <w:rPr>
          <w:rFonts w:ascii="Times New Roman" w:hAnsi="Times New Roman" w:cs="Times New Roman"/>
          <w:sz w:val="28"/>
          <w:szCs w:val="28"/>
        </w:rPr>
        <w:t xml:space="preserve"> plan.</w:t>
      </w:r>
      <w:r w:rsidR="003F5F76" w:rsidRPr="00F71019">
        <w:rPr>
          <w:rFonts w:ascii="Times New Roman" w:hAnsi="Times New Roman" w:cs="Times New Roman"/>
          <w:sz w:val="28"/>
          <w:szCs w:val="28"/>
        </w:rPr>
        <w:t xml:space="preserve">  Only those voting are counted.</w:t>
      </w:r>
      <w:r w:rsidR="00437ABA" w:rsidRPr="00F71019">
        <w:rPr>
          <w:rFonts w:ascii="Times New Roman" w:hAnsi="Times New Roman" w:cs="Times New Roman"/>
          <w:sz w:val="28"/>
          <w:szCs w:val="28"/>
        </w:rPr>
        <w:t xml:space="preserve">  </w:t>
      </w:r>
      <w:r w:rsidRPr="00F71019">
        <w:rPr>
          <w:rFonts w:ascii="Times New Roman" w:hAnsi="Times New Roman" w:cs="Times New Roman"/>
          <w:sz w:val="28"/>
          <w:szCs w:val="28"/>
        </w:rPr>
        <w:t>Code § 112</w:t>
      </w:r>
      <w:r w:rsidR="000815F2" w:rsidRPr="00F71019">
        <w:rPr>
          <w:rFonts w:ascii="Times New Roman" w:hAnsi="Times New Roman" w:cs="Times New Roman"/>
          <w:sz w:val="28"/>
          <w:szCs w:val="28"/>
        </w:rPr>
        <w:t>6</w:t>
      </w:r>
      <w:r w:rsidRPr="00F71019">
        <w:rPr>
          <w:rFonts w:ascii="Times New Roman" w:hAnsi="Times New Roman" w:cs="Times New Roman"/>
          <w:sz w:val="28"/>
          <w:szCs w:val="28"/>
        </w:rPr>
        <w:t>(</w:t>
      </w:r>
      <w:r w:rsidR="000815F2" w:rsidRPr="00F71019">
        <w:rPr>
          <w:rFonts w:ascii="Times New Roman" w:hAnsi="Times New Roman" w:cs="Times New Roman"/>
          <w:sz w:val="28"/>
          <w:szCs w:val="28"/>
        </w:rPr>
        <w:t>c</w:t>
      </w:r>
      <w:r w:rsidRPr="00F71019">
        <w:rPr>
          <w:rFonts w:ascii="Times New Roman" w:hAnsi="Times New Roman" w:cs="Times New Roman"/>
          <w:sz w:val="28"/>
          <w:szCs w:val="28"/>
        </w:rPr>
        <w:t>)</w:t>
      </w:r>
      <w:r w:rsidR="000815F2" w:rsidRPr="00F71019">
        <w:rPr>
          <w:rFonts w:ascii="Times New Roman" w:hAnsi="Times New Roman" w:cs="Times New Roman"/>
          <w:sz w:val="28"/>
          <w:szCs w:val="28"/>
        </w:rPr>
        <w:t xml:space="preserve"> and </w:t>
      </w:r>
      <w:r w:rsidRPr="00F71019">
        <w:rPr>
          <w:rFonts w:ascii="Times New Roman" w:hAnsi="Times New Roman" w:cs="Times New Roman"/>
          <w:sz w:val="28"/>
          <w:szCs w:val="28"/>
        </w:rPr>
        <w:t>(</w:t>
      </w:r>
      <w:r w:rsidR="000815F2" w:rsidRPr="00F71019">
        <w:rPr>
          <w:rFonts w:ascii="Times New Roman" w:hAnsi="Times New Roman" w:cs="Times New Roman"/>
          <w:sz w:val="28"/>
          <w:szCs w:val="28"/>
        </w:rPr>
        <w:t>d</w:t>
      </w:r>
      <w:r w:rsidRPr="00F71019">
        <w:rPr>
          <w:rFonts w:ascii="Times New Roman" w:hAnsi="Times New Roman" w:cs="Times New Roman"/>
          <w:sz w:val="28"/>
          <w:szCs w:val="28"/>
        </w:rPr>
        <w:t>).</w:t>
      </w:r>
    </w:p>
    <w:p w14:paraId="00C9E0F1" w14:textId="437FF9DE" w:rsidR="0059009E" w:rsidRPr="00F71019" w:rsidRDefault="0059009E" w:rsidP="005900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A1845B" w14:textId="76396D5C" w:rsidR="0059009E" w:rsidRDefault="0059009E" w:rsidP="0059009E">
      <w:pPr>
        <w:pStyle w:val="ListParagraph"/>
        <w:numPr>
          <w:ilvl w:val="0"/>
          <w:numId w:val="2"/>
        </w:numPr>
        <w:spacing w:after="0" w:line="240" w:lineRule="auto"/>
        <w:ind w:left="1440" w:hanging="720"/>
        <w:rPr>
          <w:rFonts w:ascii="Times New Roman" w:hAnsi="Times New Roman" w:cs="Times New Roman"/>
          <w:sz w:val="28"/>
          <w:szCs w:val="28"/>
        </w:rPr>
      </w:pPr>
      <w:r w:rsidRPr="00F71019">
        <w:rPr>
          <w:rFonts w:ascii="Times New Roman" w:hAnsi="Times New Roman" w:cs="Times New Roman"/>
          <w:sz w:val="28"/>
          <w:szCs w:val="28"/>
        </w:rPr>
        <w:t>[Subchapter V only</w:t>
      </w:r>
      <w:r w:rsidR="00430894" w:rsidRPr="00F71019">
        <w:rPr>
          <w:rFonts w:ascii="Times New Roman" w:hAnsi="Times New Roman" w:cs="Times New Roman"/>
          <w:sz w:val="28"/>
          <w:szCs w:val="28"/>
        </w:rPr>
        <w:t>.</w:t>
      </w:r>
      <w:r w:rsidRPr="00F71019">
        <w:rPr>
          <w:rFonts w:ascii="Times New Roman" w:hAnsi="Times New Roman" w:cs="Times New Roman"/>
          <w:sz w:val="28"/>
          <w:szCs w:val="28"/>
        </w:rPr>
        <w:t>]  The plan must include: (1) a brief history of the operations of the debtor; (2) a liquidation analysis; and (3) projections regarding the ability of the debtor to make payments under the proposed plan.  Code § 1190</w:t>
      </w:r>
      <w:r w:rsidR="00D42F97">
        <w:rPr>
          <w:rFonts w:ascii="Times New Roman" w:hAnsi="Times New Roman" w:cs="Times New Roman"/>
          <w:sz w:val="28"/>
          <w:szCs w:val="28"/>
        </w:rPr>
        <w:t>(1)</w:t>
      </w:r>
      <w:r w:rsidRPr="00F71019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5D89DF8" w14:textId="7C98EE8E" w:rsidR="00B20D65" w:rsidRDefault="00B20D65" w:rsidP="00192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04B626" w14:textId="59CC8D52" w:rsidR="004302F3" w:rsidRDefault="004302F3" w:rsidP="00192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566180" w14:textId="67E735C0" w:rsidR="004302F3" w:rsidRDefault="004302F3" w:rsidP="00192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06072E" w14:textId="7E4E2FEC" w:rsidR="004302F3" w:rsidRDefault="004302F3" w:rsidP="00192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916420" w14:textId="77777777" w:rsidR="004302F3" w:rsidRPr="00192E56" w:rsidRDefault="004302F3" w:rsidP="00192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07EA8A" w14:textId="404CF797" w:rsidR="00C0297B" w:rsidRPr="00F71019" w:rsidRDefault="00C0297B" w:rsidP="0060355E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F71019">
        <w:rPr>
          <w:rFonts w:ascii="Times New Roman" w:hAnsi="Times New Roman" w:cs="Times New Roman"/>
          <w:sz w:val="28"/>
          <w:szCs w:val="28"/>
          <w:u w:val="single"/>
        </w:rPr>
        <w:lastRenderedPageBreak/>
        <w:t>TREATMENT OF ADMINISTRATIVE EXPENSES AND PRIORITY CLAIMS</w:t>
      </w:r>
    </w:p>
    <w:p w14:paraId="6C9E8F39" w14:textId="19E95FDE" w:rsidR="0060355E" w:rsidRPr="00F71019" w:rsidRDefault="0060355E" w:rsidP="0060355E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3547D8A2" w14:textId="2ECB2389" w:rsidR="004D63FD" w:rsidRPr="00F71019" w:rsidRDefault="004D63FD" w:rsidP="002A37C5">
      <w:pPr>
        <w:pStyle w:val="ListParagraph"/>
        <w:numPr>
          <w:ilvl w:val="0"/>
          <w:numId w:val="7"/>
        </w:numPr>
        <w:spacing w:after="0" w:line="240" w:lineRule="auto"/>
        <w:ind w:left="1440" w:hanging="720"/>
        <w:rPr>
          <w:rFonts w:ascii="Times New Roman" w:hAnsi="Times New Roman" w:cs="Times New Roman"/>
          <w:sz w:val="28"/>
          <w:szCs w:val="28"/>
        </w:rPr>
      </w:pPr>
      <w:r w:rsidRPr="00F71019">
        <w:rPr>
          <w:rFonts w:ascii="Times New Roman" w:hAnsi="Times New Roman" w:cs="Times New Roman"/>
          <w:sz w:val="28"/>
          <w:szCs w:val="28"/>
        </w:rPr>
        <w:t>The proponent has disclosed all payments</w:t>
      </w:r>
      <w:r w:rsidR="00FE17D8" w:rsidRPr="00F71019">
        <w:rPr>
          <w:rFonts w:ascii="Times New Roman" w:hAnsi="Times New Roman" w:cs="Times New Roman"/>
          <w:sz w:val="28"/>
          <w:szCs w:val="28"/>
        </w:rPr>
        <w:t xml:space="preserve"> for services</w:t>
      </w:r>
      <w:r w:rsidRPr="00F71019">
        <w:rPr>
          <w:rFonts w:ascii="Times New Roman" w:hAnsi="Times New Roman" w:cs="Times New Roman"/>
          <w:sz w:val="28"/>
          <w:szCs w:val="28"/>
        </w:rPr>
        <w:t xml:space="preserve"> already made or proposed to be made under the plan</w:t>
      </w:r>
      <w:r w:rsidR="004108CA" w:rsidRPr="00F71019">
        <w:rPr>
          <w:rFonts w:ascii="Times New Roman" w:hAnsi="Times New Roman" w:cs="Times New Roman"/>
          <w:sz w:val="28"/>
          <w:szCs w:val="28"/>
        </w:rPr>
        <w:t>,</w:t>
      </w:r>
      <w:r w:rsidRPr="00F71019">
        <w:rPr>
          <w:rFonts w:ascii="Times New Roman" w:hAnsi="Times New Roman" w:cs="Times New Roman"/>
          <w:sz w:val="28"/>
          <w:szCs w:val="28"/>
        </w:rPr>
        <w:t xml:space="preserve"> and</w:t>
      </w:r>
      <w:r w:rsidR="00FE17D8" w:rsidRPr="00F71019">
        <w:rPr>
          <w:rFonts w:ascii="Times New Roman" w:hAnsi="Times New Roman" w:cs="Times New Roman"/>
          <w:sz w:val="28"/>
          <w:szCs w:val="28"/>
        </w:rPr>
        <w:t xml:space="preserve"> they have been approved as </w:t>
      </w:r>
      <w:r w:rsidRPr="00F71019">
        <w:rPr>
          <w:rFonts w:ascii="Times New Roman" w:hAnsi="Times New Roman" w:cs="Times New Roman"/>
          <w:sz w:val="28"/>
          <w:szCs w:val="28"/>
        </w:rPr>
        <w:t>reasonable</w:t>
      </w:r>
      <w:r w:rsidR="00B45256" w:rsidRPr="00F71019">
        <w:rPr>
          <w:rFonts w:ascii="Times New Roman" w:hAnsi="Times New Roman" w:cs="Times New Roman"/>
          <w:sz w:val="28"/>
          <w:szCs w:val="28"/>
        </w:rPr>
        <w:t xml:space="preserve"> or</w:t>
      </w:r>
      <w:r w:rsidR="00FE17D8" w:rsidRPr="00F71019">
        <w:rPr>
          <w:rFonts w:ascii="Times New Roman" w:hAnsi="Times New Roman" w:cs="Times New Roman"/>
          <w:sz w:val="28"/>
          <w:szCs w:val="28"/>
        </w:rPr>
        <w:t xml:space="preserve"> are subject to approval.</w:t>
      </w:r>
      <w:r w:rsidRPr="00F71019">
        <w:rPr>
          <w:rFonts w:ascii="Times New Roman" w:hAnsi="Times New Roman" w:cs="Times New Roman"/>
          <w:sz w:val="28"/>
          <w:szCs w:val="28"/>
        </w:rPr>
        <w:t xml:space="preserve">  Code § 1129(a)(4).  </w:t>
      </w:r>
    </w:p>
    <w:p w14:paraId="3BAFCD9C" w14:textId="77777777" w:rsidR="002A37C5" w:rsidRPr="00F71019" w:rsidRDefault="002A37C5" w:rsidP="002A37C5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2F9847A3" w14:textId="16CA981A" w:rsidR="002A37C5" w:rsidRPr="00F71019" w:rsidRDefault="002A37C5" w:rsidP="002A37C5">
      <w:pPr>
        <w:pStyle w:val="ListParagraph"/>
        <w:numPr>
          <w:ilvl w:val="0"/>
          <w:numId w:val="7"/>
        </w:numPr>
        <w:spacing w:after="0" w:line="240" w:lineRule="auto"/>
        <w:ind w:left="1440" w:hanging="720"/>
        <w:rPr>
          <w:rFonts w:ascii="Times New Roman" w:hAnsi="Times New Roman" w:cs="Times New Roman"/>
          <w:sz w:val="28"/>
          <w:szCs w:val="28"/>
        </w:rPr>
      </w:pPr>
      <w:r w:rsidRPr="00F71019">
        <w:rPr>
          <w:rFonts w:ascii="Times New Roman" w:hAnsi="Times New Roman" w:cs="Times New Roman"/>
          <w:sz w:val="28"/>
          <w:szCs w:val="28"/>
        </w:rPr>
        <w:t>All filing and quarterly fees are current or to be paid by plan’s effective date.  Code § 1129(a)</w:t>
      </w:r>
      <w:r w:rsidR="00FE17D8" w:rsidRPr="00F71019">
        <w:rPr>
          <w:rFonts w:ascii="Times New Roman" w:hAnsi="Times New Roman" w:cs="Times New Roman"/>
          <w:sz w:val="28"/>
          <w:szCs w:val="28"/>
        </w:rPr>
        <w:t>(12)</w:t>
      </w:r>
      <w:r w:rsidRPr="00F71019">
        <w:rPr>
          <w:rFonts w:ascii="Times New Roman" w:hAnsi="Times New Roman" w:cs="Times New Roman"/>
          <w:sz w:val="28"/>
          <w:szCs w:val="28"/>
        </w:rPr>
        <w:t>.</w:t>
      </w:r>
    </w:p>
    <w:p w14:paraId="204E93AC" w14:textId="77777777" w:rsidR="004D63FD" w:rsidRPr="00F71019" w:rsidRDefault="004D63FD" w:rsidP="004D63F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183F8A4" w14:textId="44290575" w:rsidR="004D63FD" w:rsidRPr="00F71019" w:rsidRDefault="004D63FD" w:rsidP="002A37C5">
      <w:pPr>
        <w:pStyle w:val="ListParagraph"/>
        <w:numPr>
          <w:ilvl w:val="0"/>
          <w:numId w:val="7"/>
        </w:numPr>
        <w:spacing w:after="0" w:line="240" w:lineRule="auto"/>
        <w:ind w:left="1440" w:hanging="720"/>
        <w:rPr>
          <w:rFonts w:ascii="Times New Roman" w:hAnsi="Times New Roman" w:cs="Times New Roman"/>
          <w:sz w:val="28"/>
          <w:szCs w:val="28"/>
        </w:rPr>
      </w:pPr>
      <w:r w:rsidRPr="00F71019">
        <w:rPr>
          <w:rFonts w:ascii="Times New Roman" w:hAnsi="Times New Roman" w:cs="Times New Roman"/>
          <w:sz w:val="28"/>
          <w:szCs w:val="28"/>
        </w:rPr>
        <w:t>All administrative and involuntary gap expenses will be paid in full on the effective day of the plan</w:t>
      </w:r>
      <w:r w:rsidR="002A37C5" w:rsidRPr="00F71019">
        <w:rPr>
          <w:rFonts w:ascii="Times New Roman" w:hAnsi="Times New Roman" w:cs="Times New Roman"/>
          <w:sz w:val="28"/>
          <w:szCs w:val="28"/>
        </w:rPr>
        <w:t xml:space="preserve"> unless the holder has agreed otherwise</w:t>
      </w:r>
      <w:r w:rsidRPr="00F71019">
        <w:rPr>
          <w:rFonts w:ascii="Times New Roman" w:hAnsi="Times New Roman" w:cs="Times New Roman"/>
          <w:sz w:val="28"/>
          <w:szCs w:val="28"/>
        </w:rPr>
        <w:t>.  Code § 1129(a)(9)</w:t>
      </w:r>
      <w:r w:rsidR="002A37C5" w:rsidRPr="00F71019">
        <w:rPr>
          <w:rFonts w:ascii="Times New Roman" w:hAnsi="Times New Roman" w:cs="Times New Roman"/>
          <w:sz w:val="28"/>
          <w:szCs w:val="28"/>
        </w:rPr>
        <w:t>(A)</w:t>
      </w:r>
      <w:r w:rsidRPr="00F71019">
        <w:rPr>
          <w:rFonts w:ascii="Times New Roman" w:hAnsi="Times New Roman" w:cs="Times New Roman"/>
          <w:sz w:val="28"/>
          <w:szCs w:val="28"/>
        </w:rPr>
        <w:t>.</w:t>
      </w:r>
    </w:p>
    <w:p w14:paraId="7D81C090" w14:textId="77777777" w:rsidR="00FE17D8" w:rsidRPr="00F71019" w:rsidRDefault="00FE17D8" w:rsidP="00FE17D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4C3257A" w14:textId="78B7CC8B" w:rsidR="00FE17D8" w:rsidRPr="00F71019" w:rsidRDefault="00FE17D8" w:rsidP="002A37C5">
      <w:pPr>
        <w:pStyle w:val="ListParagraph"/>
        <w:numPr>
          <w:ilvl w:val="0"/>
          <w:numId w:val="7"/>
        </w:numPr>
        <w:spacing w:after="0" w:line="240" w:lineRule="auto"/>
        <w:ind w:left="1440" w:hanging="720"/>
        <w:rPr>
          <w:rFonts w:ascii="Times New Roman" w:hAnsi="Times New Roman" w:cs="Times New Roman"/>
          <w:sz w:val="28"/>
          <w:szCs w:val="28"/>
        </w:rPr>
      </w:pPr>
      <w:r w:rsidRPr="00F71019">
        <w:rPr>
          <w:rFonts w:ascii="Times New Roman" w:hAnsi="Times New Roman" w:cs="Times New Roman"/>
          <w:sz w:val="28"/>
          <w:szCs w:val="28"/>
        </w:rPr>
        <w:t xml:space="preserve">All priority tax claims will be paid in full </w:t>
      </w:r>
      <w:r w:rsidR="00437ABA" w:rsidRPr="00F71019">
        <w:rPr>
          <w:rFonts w:ascii="Times New Roman" w:hAnsi="Times New Roman" w:cs="Times New Roman"/>
          <w:sz w:val="28"/>
          <w:szCs w:val="28"/>
        </w:rPr>
        <w:t xml:space="preserve">with interest </w:t>
      </w:r>
      <w:r w:rsidRPr="00F71019">
        <w:rPr>
          <w:rFonts w:ascii="Times New Roman" w:hAnsi="Times New Roman" w:cs="Times New Roman"/>
          <w:sz w:val="28"/>
          <w:szCs w:val="28"/>
        </w:rPr>
        <w:t>over a period of time not to exceed 5 years after the date of the order for relief.  Code § 1129(a)(9)(C)</w:t>
      </w:r>
      <w:r w:rsidR="004108CA" w:rsidRPr="00F71019">
        <w:rPr>
          <w:rFonts w:ascii="Times New Roman" w:hAnsi="Times New Roman" w:cs="Times New Roman"/>
          <w:sz w:val="28"/>
          <w:szCs w:val="28"/>
        </w:rPr>
        <w:t xml:space="preserve"> and (D)</w:t>
      </w:r>
      <w:r w:rsidRPr="00F71019">
        <w:rPr>
          <w:rFonts w:ascii="Times New Roman" w:hAnsi="Times New Roman" w:cs="Times New Roman"/>
          <w:sz w:val="28"/>
          <w:szCs w:val="28"/>
        </w:rPr>
        <w:t>.</w:t>
      </w:r>
    </w:p>
    <w:p w14:paraId="3EE6662C" w14:textId="77777777" w:rsidR="004D63FD" w:rsidRPr="00F71019" w:rsidRDefault="004D63FD" w:rsidP="004D63F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7EA817A" w14:textId="7AFE67E9" w:rsidR="004D63FD" w:rsidRPr="00F71019" w:rsidRDefault="00437ABA" w:rsidP="002A37C5">
      <w:pPr>
        <w:pStyle w:val="ListParagraph"/>
        <w:numPr>
          <w:ilvl w:val="0"/>
          <w:numId w:val="7"/>
        </w:numPr>
        <w:spacing w:after="0" w:line="240" w:lineRule="auto"/>
        <w:ind w:left="1440" w:hanging="720"/>
        <w:rPr>
          <w:rFonts w:ascii="Times New Roman" w:hAnsi="Times New Roman" w:cs="Times New Roman"/>
          <w:sz w:val="28"/>
          <w:szCs w:val="28"/>
        </w:rPr>
      </w:pPr>
      <w:r w:rsidRPr="00F71019">
        <w:rPr>
          <w:rFonts w:ascii="Times New Roman" w:hAnsi="Times New Roman" w:cs="Times New Roman"/>
          <w:sz w:val="28"/>
          <w:szCs w:val="28"/>
        </w:rPr>
        <w:t>Priority non-tax claims</w:t>
      </w:r>
      <w:r w:rsidR="000815F2" w:rsidRPr="00F71019">
        <w:rPr>
          <w:rFonts w:ascii="Times New Roman" w:hAnsi="Times New Roman" w:cs="Times New Roman"/>
          <w:sz w:val="28"/>
          <w:szCs w:val="28"/>
        </w:rPr>
        <w:t xml:space="preserve"> (</w:t>
      </w:r>
      <w:r w:rsidR="004D63FD" w:rsidRPr="00F71019">
        <w:rPr>
          <w:rFonts w:ascii="Times New Roman" w:hAnsi="Times New Roman" w:cs="Times New Roman"/>
          <w:sz w:val="28"/>
          <w:szCs w:val="28"/>
        </w:rPr>
        <w:t xml:space="preserve">DSO, wage, </w:t>
      </w:r>
      <w:r w:rsidR="00FE17D8" w:rsidRPr="00F71019">
        <w:rPr>
          <w:rFonts w:ascii="Times New Roman" w:hAnsi="Times New Roman" w:cs="Times New Roman"/>
          <w:sz w:val="28"/>
          <w:szCs w:val="28"/>
        </w:rPr>
        <w:t xml:space="preserve">prepetition </w:t>
      </w:r>
      <w:r w:rsidR="004D63FD" w:rsidRPr="00F71019">
        <w:rPr>
          <w:rFonts w:ascii="Times New Roman" w:hAnsi="Times New Roman" w:cs="Times New Roman"/>
          <w:sz w:val="28"/>
          <w:szCs w:val="28"/>
        </w:rPr>
        <w:t>benefit plan</w:t>
      </w:r>
      <w:r w:rsidR="00FE17D8" w:rsidRPr="00F71019">
        <w:rPr>
          <w:rFonts w:ascii="Times New Roman" w:hAnsi="Times New Roman" w:cs="Times New Roman"/>
          <w:sz w:val="28"/>
          <w:szCs w:val="28"/>
        </w:rPr>
        <w:t xml:space="preserve"> contributions</w:t>
      </w:r>
      <w:r w:rsidR="00CC29EA" w:rsidRPr="00F71019">
        <w:rPr>
          <w:rFonts w:ascii="Times New Roman" w:hAnsi="Times New Roman" w:cs="Times New Roman"/>
          <w:sz w:val="28"/>
          <w:szCs w:val="28"/>
        </w:rPr>
        <w:t>,</w:t>
      </w:r>
      <w:r w:rsidR="004D63FD" w:rsidRPr="00F71019">
        <w:rPr>
          <w:rFonts w:ascii="Times New Roman" w:hAnsi="Times New Roman" w:cs="Times New Roman"/>
          <w:sz w:val="28"/>
          <w:szCs w:val="28"/>
        </w:rPr>
        <w:t xml:space="preserve"> and consumer deposit</w:t>
      </w:r>
      <w:r w:rsidRPr="00F71019">
        <w:rPr>
          <w:rFonts w:ascii="Times New Roman" w:hAnsi="Times New Roman" w:cs="Times New Roman"/>
          <w:sz w:val="28"/>
          <w:szCs w:val="28"/>
        </w:rPr>
        <w:t>s</w:t>
      </w:r>
      <w:r w:rsidR="000815F2" w:rsidRPr="00F71019">
        <w:rPr>
          <w:rFonts w:ascii="Times New Roman" w:hAnsi="Times New Roman" w:cs="Times New Roman"/>
          <w:sz w:val="28"/>
          <w:szCs w:val="28"/>
        </w:rPr>
        <w:t>)</w:t>
      </w:r>
      <w:r w:rsidR="004D63FD" w:rsidRPr="00F71019">
        <w:rPr>
          <w:rFonts w:ascii="Times New Roman" w:hAnsi="Times New Roman" w:cs="Times New Roman"/>
          <w:sz w:val="28"/>
          <w:szCs w:val="28"/>
        </w:rPr>
        <w:t xml:space="preserve"> will be paid in accordance with the provisions of </w:t>
      </w:r>
      <w:r w:rsidR="008173A8" w:rsidRPr="00F71019">
        <w:rPr>
          <w:rFonts w:ascii="Times New Roman" w:hAnsi="Times New Roman" w:cs="Times New Roman"/>
          <w:sz w:val="28"/>
          <w:szCs w:val="28"/>
        </w:rPr>
        <w:t xml:space="preserve">Code </w:t>
      </w:r>
      <w:r w:rsidR="004D63FD" w:rsidRPr="00F71019">
        <w:rPr>
          <w:rFonts w:ascii="Times New Roman" w:hAnsi="Times New Roman" w:cs="Times New Roman"/>
          <w:sz w:val="28"/>
          <w:szCs w:val="28"/>
        </w:rPr>
        <w:t>§ 1129(a)(9)(B)</w:t>
      </w:r>
      <w:r w:rsidRPr="00F71019">
        <w:rPr>
          <w:rFonts w:ascii="Times New Roman" w:hAnsi="Times New Roman" w:cs="Times New Roman"/>
          <w:sz w:val="28"/>
          <w:szCs w:val="28"/>
        </w:rPr>
        <w:t xml:space="preserve"> --</w:t>
      </w:r>
      <w:r w:rsidR="004D63FD" w:rsidRPr="00F71019">
        <w:rPr>
          <w:rFonts w:ascii="Times New Roman" w:hAnsi="Times New Roman" w:cs="Times New Roman"/>
          <w:sz w:val="28"/>
          <w:szCs w:val="28"/>
        </w:rPr>
        <w:t xml:space="preserve"> payment in full</w:t>
      </w:r>
      <w:r w:rsidRPr="00F71019">
        <w:rPr>
          <w:rFonts w:ascii="Times New Roman" w:hAnsi="Times New Roman" w:cs="Times New Roman"/>
          <w:sz w:val="28"/>
          <w:szCs w:val="28"/>
        </w:rPr>
        <w:t xml:space="preserve"> with interest</w:t>
      </w:r>
      <w:r w:rsidR="004D63FD" w:rsidRPr="00F71019">
        <w:rPr>
          <w:rFonts w:ascii="Times New Roman" w:hAnsi="Times New Roman" w:cs="Times New Roman"/>
          <w:sz w:val="28"/>
          <w:szCs w:val="28"/>
        </w:rPr>
        <w:t xml:space="preserve"> in plan if </w:t>
      </w:r>
      <w:r w:rsidR="00FE17D8" w:rsidRPr="00F71019">
        <w:rPr>
          <w:rFonts w:ascii="Times New Roman" w:hAnsi="Times New Roman" w:cs="Times New Roman"/>
          <w:sz w:val="28"/>
          <w:szCs w:val="28"/>
        </w:rPr>
        <w:t xml:space="preserve">class has </w:t>
      </w:r>
      <w:r w:rsidR="004D63FD" w:rsidRPr="00F71019">
        <w:rPr>
          <w:rFonts w:ascii="Times New Roman" w:hAnsi="Times New Roman" w:cs="Times New Roman"/>
          <w:sz w:val="28"/>
          <w:szCs w:val="28"/>
        </w:rPr>
        <w:t>accepted, at effective date if not.</w:t>
      </w:r>
    </w:p>
    <w:p w14:paraId="46839659" w14:textId="49079D44" w:rsidR="004D63FD" w:rsidRPr="00F71019" w:rsidRDefault="004D63FD" w:rsidP="00FE1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497338" w14:textId="4AEA19A2" w:rsidR="00754CD4" w:rsidRPr="00F71019" w:rsidRDefault="00A96515" w:rsidP="00754CD4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  <w:u w:val="single"/>
        </w:rPr>
      </w:pPr>
      <w:r w:rsidRPr="00F71019">
        <w:rPr>
          <w:rFonts w:ascii="Times New Roman" w:hAnsi="Times New Roman" w:cs="Times New Roman"/>
          <w:sz w:val="28"/>
          <w:szCs w:val="28"/>
          <w:u w:val="single"/>
        </w:rPr>
        <w:t xml:space="preserve">BEST INTERESTS OF CREDITORS (LIQUIDATION TEST) -- FOR EACH DISSENTING CREDITOR OR STOCKHOLDER </w:t>
      </w:r>
    </w:p>
    <w:p w14:paraId="19591C0C" w14:textId="77777777" w:rsidR="00B45256" w:rsidRPr="00F71019" w:rsidRDefault="00B45256" w:rsidP="00754CD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72E478A6" w14:textId="538C76C5" w:rsidR="00754CD4" w:rsidRPr="00F71019" w:rsidRDefault="0035743C" w:rsidP="004C30C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71019">
        <w:rPr>
          <w:rFonts w:ascii="Times New Roman" w:hAnsi="Times New Roman" w:cs="Times New Roman"/>
          <w:sz w:val="28"/>
          <w:szCs w:val="28"/>
        </w:rPr>
        <w:t>All</w:t>
      </w:r>
      <w:r w:rsidR="00754CD4" w:rsidRPr="00F71019">
        <w:rPr>
          <w:rFonts w:ascii="Times New Roman" w:hAnsi="Times New Roman" w:cs="Times New Roman"/>
          <w:sz w:val="28"/>
          <w:szCs w:val="28"/>
        </w:rPr>
        <w:t xml:space="preserve"> dissenting holders of claims or interests will receive or retain property of a value, as of the effective date of the plan, that is not less than the amount that such holder would so receive or retain if the debtor were liquidated under Chapter 7 </w:t>
      </w:r>
      <w:r w:rsidRPr="00F71019">
        <w:rPr>
          <w:rFonts w:ascii="Times New Roman" w:hAnsi="Times New Roman" w:cs="Times New Roman"/>
          <w:sz w:val="28"/>
          <w:szCs w:val="28"/>
        </w:rPr>
        <w:t>(</w:t>
      </w:r>
      <w:r w:rsidR="00CC29EA" w:rsidRPr="00F71019">
        <w:rPr>
          <w:rFonts w:ascii="Times New Roman" w:hAnsi="Times New Roman" w:cs="Times New Roman"/>
          <w:sz w:val="28"/>
          <w:szCs w:val="28"/>
        </w:rPr>
        <w:t>holders of non-recourse claims</w:t>
      </w:r>
      <w:r w:rsidRPr="00F71019">
        <w:rPr>
          <w:rFonts w:ascii="Times New Roman" w:hAnsi="Times New Roman" w:cs="Times New Roman"/>
          <w:sz w:val="28"/>
          <w:szCs w:val="28"/>
        </w:rPr>
        <w:t xml:space="preserve"> must</w:t>
      </w:r>
      <w:r w:rsidR="00754CD4" w:rsidRPr="00F71019">
        <w:rPr>
          <w:rFonts w:ascii="Times New Roman" w:hAnsi="Times New Roman" w:cs="Times New Roman"/>
          <w:sz w:val="28"/>
          <w:szCs w:val="28"/>
        </w:rPr>
        <w:t xml:space="preserve"> receive</w:t>
      </w:r>
      <w:r w:rsidR="00CC29EA" w:rsidRPr="00F71019">
        <w:rPr>
          <w:rFonts w:ascii="Times New Roman" w:hAnsi="Times New Roman" w:cs="Times New Roman"/>
          <w:sz w:val="28"/>
          <w:szCs w:val="28"/>
        </w:rPr>
        <w:t xml:space="preserve"> at least </w:t>
      </w:r>
      <w:r w:rsidR="00754CD4" w:rsidRPr="00F71019">
        <w:rPr>
          <w:rFonts w:ascii="Times New Roman" w:hAnsi="Times New Roman" w:cs="Times New Roman"/>
          <w:sz w:val="28"/>
          <w:szCs w:val="28"/>
        </w:rPr>
        <w:t xml:space="preserve">the value of such creditor’s interest in </w:t>
      </w:r>
      <w:r w:rsidR="00CC29EA" w:rsidRPr="00F71019">
        <w:rPr>
          <w:rFonts w:ascii="Times New Roman" w:hAnsi="Times New Roman" w:cs="Times New Roman"/>
          <w:sz w:val="28"/>
          <w:szCs w:val="28"/>
        </w:rPr>
        <w:t>its</w:t>
      </w:r>
      <w:r w:rsidR="00754CD4" w:rsidRPr="00F71019">
        <w:rPr>
          <w:rFonts w:ascii="Times New Roman" w:hAnsi="Times New Roman" w:cs="Times New Roman"/>
          <w:sz w:val="28"/>
          <w:szCs w:val="28"/>
        </w:rPr>
        <w:t xml:space="preserve"> collateral</w:t>
      </w:r>
      <w:r w:rsidRPr="00F71019">
        <w:rPr>
          <w:rFonts w:ascii="Times New Roman" w:hAnsi="Times New Roman" w:cs="Times New Roman"/>
          <w:sz w:val="28"/>
          <w:szCs w:val="28"/>
        </w:rPr>
        <w:t>)</w:t>
      </w:r>
      <w:r w:rsidR="00754CD4" w:rsidRPr="00F71019">
        <w:rPr>
          <w:rFonts w:ascii="Times New Roman" w:hAnsi="Times New Roman" w:cs="Times New Roman"/>
          <w:sz w:val="28"/>
          <w:szCs w:val="28"/>
        </w:rPr>
        <w:t>.</w:t>
      </w:r>
      <w:r w:rsidRPr="00F71019">
        <w:rPr>
          <w:rFonts w:ascii="Times New Roman" w:hAnsi="Times New Roman" w:cs="Times New Roman"/>
          <w:sz w:val="28"/>
          <w:szCs w:val="28"/>
        </w:rPr>
        <w:t xml:space="preserve">  Code § 1129(a)(7).  </w:t>
      </w:r>
      <w:r w:rsidR="00754CD4" w:rsidRPr="00F7101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13A984A" w14:textId="7FF13275" w:rsidR="00754CD4" w:rsidRPr="00F71019" w:rsidRDefault="00754CD4" w:rsidP="00754CD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441F6931" w14:textId="5386F399" w:rsidR="00754CD4" w:rsidRPr="00F71019" w:rsidRDefault="00A96515" w:rsidP="00A96515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  <w:u w:val="single"/>
        </w:rPr>
      </w:pPr>
      <w:r w:rsidRPr="00F71019">
        <w:rPr>
          <w:rFonts w:ascii="Times New Roman" w:hAnsi="Times New Roman" w:cs="Times New Roman"/>
          <w:sz w:val="28"/>
          <w:szCs w:val="28"/>
          <w:u w:val="single"/>
        </w:rPr>
        <w:t>CRAMDOWN</w:t>
      </w:r>
      <w:r w:rsidR="00430894" w:rsidRPr="00F71019">
        <w:rPr>
          <w:rFonts w:ascii="Times New Roman" w:hAnsi="Times New Roman" w:cs="Times New Roman"/>
          <w:sz w:val="28"/>
          <w:szCs w:val="28"/>
          <w:u w:val="single"/>
        </w:rPr>
        <w:t xml:space="preserve"> IN NON</w:t>
      </w:r>
      <w:r w:rsidR="00546B1A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430894" w:rsidRPr="00F71019">
        <w:rPr>
          <w:rFonts w:ascii="Times New Roman" w:hAnsi="Times New Roman" w:cs="Times New Roman"/>
          <w:sz w:val="28"/>
          <w:szCs w:val="28"/>
          <w:u w:val="single"/>
        </w:rPr>
        <w:t>SUBCHAPTER V</w:t>
      </w:r>
      <w:r w:rsidRPr="00F71019">
        <w:rPr>
          <w:rFonts w:ascii="Times New Roman" w:hAnsi="Times New Roman" w:cs="Times New Roman"/>
          <w:sz w:val="28"/>
          <w:szCs w:val="28"/>
          <w:u w:val="single"/>
        </w:rPr>
        <w:t xml:space="preserve"> -- IF THERE ARE IMPAIRED CLASSES THAT HAVE NOT ACCEPTED THE PLAN</w:t>
      </w:r>
      <w:r w:rsidRPr="00F7101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7013BD2" w14:textId="77777777" w:rsidR="00A96515" w:rsidRPr="00F71019" w:rsidRDefault="00A96515" w:rsidP="00A96515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0DA65A45" w14:textId="7FAE30E7" w:rsidR="00754CD4" w:rsidRPr="00F71019" w:rsidRDefault="004C30CC" w:rsidP="00A96515">
      <w:pPr>
        <w:pStyle w:val="ListParagraph"/>
        <w:numPr>
          <w:ilvl w:val="0"/>
          <w:numId w:val="11"/>
        </w:numPr>
        <w:spacing w:after="0" w:line="240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 w:rsidRPr="00F71019">
        <w:rPr>
          <w:rFonts w:ascii="Times New Roman" w:hAnsi="Times New Roman" w:cs="Times New Roman"/>
          <w:sz w:val="28"/>
          <w:szCs w:val="28"/>
        </w:rPr>
        <w:t>The p</w:t>
      </w:r>
      <w:r w:rsidR="00A96515" w:rsidRPr="00F71019">
        <w:rPr>
          <w:rFonts w:ascii="Times New Roman" w:hAnsi="Times New Roman" w:cs="Times New Roman"/>
          <w:sz w:val="28"/>
          <w:szCs w:val="28"/>
        </w:rPr>
        <w:t>lan does not discriminate unfairly.  Code § 1129(b)(1).</w:t>
      </w:r>
    </w:p>
    <w:p w14:paraId="1FCFFAC4" w14:textId="77777777" w:rsidR="00A96515" w:rsidRPr="00F71019" w:rsidRDefault="00A96515" w:rsidP="00A9651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0BDE70C2" w14:textId="698BF776" w:rsidR="00A96515" w:rsidRPr="00F71019" w:rsidRDefault="00754CD4" w:rsidP="00A96515">
      <w:pPr>
        <w:pStyle w:val="ListParagraph"/>
        <w:numPr>
          <w:ilvl w:val="0"/>
          <w:numId w:val="11"/>
        </w:numPr>
        <w:spacing w:after="0" w:line="240" w:lineRule="auto"/>
        <w:ind w:left="1440" w:hanging="720"/>
        <w:rPr>
          <w:rFonts w:ascii="Times New Roman" w:hAnsi="Times New Roman" w:cs="Times New Roman"/>
          <w:sz w:val="28"/>
          <w:szCs w:val="28"/>
        </w:rPr>
      </w:pPr>
      <w:r w:rsidRPr="00F71019">
        <w:rPr>
          <w:rFonts w:ascii="Times New Roman" w:hAnsi="Times New Roman" w:cs="Times New Roman"/>
          <w:sz w:val="28"/>
          <w:szCs w:val="28"/>
        </w:rPr>
        <w:t>The plan provides for fair and equitable treatment</w:t>
      </w:r>
      <w:r w:rsidR="00FE17D8" w:rsidRPr="00F71019">
        <w:rPr>
          <w:rFonts w:ascii="Times New Roman" w:hAnsi="Times New Roman" w:cs="Times New Roman"/>
          <w:sz w:val="28"/>
          <w:szCs w:val="28"/>
        </w:rPr>
        <w:t xml:space="preserve"> </w:t>
      </w:r>
      <w:r w:rsidRPr="00F71019">
        <w:rPr>
          <w:rFonts w:ascii="Times New Roman" w:hAnsi="Times New Roman" w:cs="Times New Roman"/>
          <w:sz w:val="28"/>
          <w:szCs w:val="28"/>
        </w:rPr>
        <w:t xml:space="preserve">of impaired </w:t>
      </w:r>
      <w:r w:rsidR="00A96515" w:rsidRPr="00F71019">
        <w:rPr>
          <w:rFonts w:ascii="Times New Roman" w:hAnsi="Times New Roman" w:cs="Times New Roman"/>
          <w:sz w:val="28"/>
          <w:szCs w:val="28"/>
        </w:rPr>
        <w:t xml:space="preserve">classes of </w:t>
      </w:r>
      <w:r w:rsidRPr="00F71019">
        <w:rPr>
          <w:rFonts w:ascii="Times New Roman" w:hAnsi="Times New Roman" w:cs="Times New Roman"/>
          <w:sz w:val="28"/>
          <w:szCs w:val="28"/>
        </w:rPr>
        <w:t>creditors wh</w:t>
      </w:r>
      <w:r w:rsidR="00A96515" w:rsidRPr="00F71019">
        <w:rPr>
          <w:rFonts w:ascii="Times New Roman" w:hAnsi="Times New Roman" w:cs="Times New Roman"/>
          <w:sz w:val="28"/>
          <w:szCs w:val="28"/>
        </w:rPr>
        <w:t>ich</w:t>
      </w:r>
      <w:r w:rsidRPr="00F71019">
        <w:rPr>
          <w:rFonts w:ascii="Times New Roman" w:hAnsi="Times New Roman" w:cs="Times New Roman"/>
          <w:sz w:val="28"/>
          <w:szCs w:val="28"/>
        </w:rPr>
        <w:t xml:space="preserve"> have not accepted the plan</w:t>
      </w:r>
      <w:r w:rsidR="00A96515" w:rsidRPr="00F71019">
        <w:rPr>
          <w:rFonts w:ascii="Times New Roman" w:hAnsi="Times New Roman" w:cs="Times New Roman"/>
          <w:sz w:val="28"/>
          <w:szCs w:val="28"/>
        </w:rPr>
        <w:t xml:space="preserve">. </w:t>
      </w:r>
      <w:r w:rsidR="004C30CC" w:rsidRPr="00F71019">
        <w:rPr>
          <w:rFonts w:ascii="Times New Roman" w:hAnsi="Times New Roman" w:cs="Times New Roman"/>
          <w:sz w:val="28"/>
          <w:szCs w:val="28"/>
        </w:rPr>
        <w:t xml:space="preserve"> Code § 1129(b)(1). </w:t>
      </w:r>
      <w:r w:rsidRPr="00F710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9873C7" w14:textId="77777777" w:rsidR="00A96515" w:rsidRPr="00F71019" w:rsidRDefault="00A96515" w:rsidP="00A9651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A8F833E" w14:textId="02A4F2C7" w:rsidR="00754CD4" w:rsidRPr="00F71019" w:rsidRDefault="00A96515" w:rsidP="00A96515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F71019">
        <w:rPr>
          <w:rFonts w:ascii="Times New Roman" w:hAnsi="Times New Roman" w:cs="Times New Roman"/>
          <w:sz w:val="28"/>
          <w:szCs w:val="28"/>
        </w:rPr>
        <w:lastRenderedPageBreak/>
        <w:t>Secured creditors</w:t>
      </w:r>
      <w:r w:rsidR="00C435AE" w:rsidRPr="00F71019">
        <w:rPr>
          <w:rFonts w:ascii="Times New Roman" w:hAnsi="Times New Roman" w:cs="Times New Roman"/>
          <w:sz w:val="28"/>
          <w:szCs w:val="28"/>
        </w:rPr>
        <w:t xml:space="preserve"> (Code § 1129(b)(2)(A))</w:t>
      </w:r>
      <w:r w:rsidRPr="00F71019">
        <w:rPr>
          <w:rFonts w:ascii="Times New Roman" w:hAnsi="Times New Roman" w:cs="Times New Roman"/>
          <w:sz w:val="28"/>
          <w:szCs w:val="28"/>
        </w:rPr>
        <w:t>:</w:t>
      </w:r>
    </w:p>
    <w:p w14:paraId="559E46D0" w14:textId="0BC4563E" w:rsidR="00754CD4" w:rsidRPr="00F71019" w:rsidRDefault="00754CD4" w:rsidP="00754CD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2726C9D8" w14:textId="60F51719" w:rsidR="00934DBA" w:rsidRPr="00F71019" w:rsidRDefault="00934DBA" w:rsidP="00934DBA">
      <w:pPr>
        <w:pStyle w:val="ListParagraph"/>
        <w:numPr>
          <w:ilvl w:val="0"/>
          <w:numId w:val="4"/>
        </w:numPr>
        <w:spacing w:after="0" w:line="240" w:lineRule="auto"/>
        <w:ind w:left="2880" w:hanging="720"/>
        <w:rPr>
          <w:rFonts w:ascii="Times New Roman" w:hAnsi="Times New Roman" w:cs="Times New Roman"/>
          <w:sz w:val="28"/>
          <w:szCs w:val="28"/>
        </w:rPr>
      </w:pPr>
      <w:r w:rsidRPr="00F71019">
        <w:rPr>
          <w:rFonts w:ascii="Times New Roman" w:hAnsi="Times New Roman" w:cs="Times New Roman"/>
          <w:sz w:val="28"/>
          <w:szCs w:val="28"/>
        </w:rPr>
        <w:t>Lien retention</w:t>
      </w:r>
      <w:r w:rsidR="004142FA" w:rsidRPr="00F71019">
        <w:rPr>
          <w:rFonts w:ascii="Times New Roman" w:hAnsi="Times New Roman" w:cs="Times New Roman"/>
          <w:sz w:val="28"/>
          <w:szCs w:val="28"/>
        </w:rPr>
        <w:t xml:space="preserve"> </w:t>
      </w:r>
      <w:r w:rsidR="00CC29EA" w:rsidRPr="00F71019">
        <w:rPr>
          <w:rFonts w:ascii="Times New Roman" w:hAnsi="Times New Roman" w:cs="Times New Roman"/>
          <w:sz w:val="28"/>
          <w:szCs w:val="28"/>
        </w:rPr>
        <w:t>plus</w:t>
      </w:r>
      <w:r w:rsidR="004142FA" w:rsidRPr="00F71019">
        <w:rPr>
          <w:rFonts w:ascii="Times New Roman" w:hAnsi="Times New Roman" w:cs="Times New Roman"/>
          <w:sz w:val="28"/>
          <w:szCs w:val="28"/>
        </w:rPr>
        <w:t xml:space="preserve"> c</w:t>
      </w:r>
      <w:r w:rsidRPr="00F71019">
        <w:rPr>
          <w:rFonts w:ascii="Times New Roman" w:hAnsi="Times New Roman" w:cs="Times New Roman"/>
          <w:sz w:val="28"/>
          <w:szCs w:val="28"/>
        </w:rPr>
        <w:t>ash payments</w:t>
      </w:r>
      <w:r w:rsidR="00CC29EA" w:rsidRPr="00F71019">
        <w:rPr>
          <w:rFonts w:ascii="Times New Roman" w:hAnsi="Times New Roman" w:cs="Times New Roman"/>
          <w:sz w:val="28"/>
          <w:szCs w:val="28"/>
        </w:rPr>
        <w:t xml:space="preserve"> that</w:t>
      </w:r>
      <w:r w:rsidRPr="00F71019">
        <w:rPr>
          <w:rFonts w:ascii="Times New Roman" w:hAnsi="Times New Roman" w:cs="Times New Roman"/>
          <w:sz w:val="28"/>
          <w:szCs w:val="28"/>
        </w:rPr>
        <w:t xml:space="preserve"> total </w:t>
      </w:r>
      <w:r w:rsidR="00EF0690" w:rsidRPr="00F71019">
        <w:rPr>
          <w:rFonts w:ascii="Times New Roman" w:hAnsi="Times New Roman" w:cs="Times New Roman"/>
          <w:sz w:val="28"/>
          <w:szCs w:val="28"/>
        </w:rPr>
        <w:t xml:space="preserve">amount of </w:t>
      </w:r>
      <w:r w:rsidRPr="00F71019">
        <w:rPr>
          <w:rFonts w:ascii="Times New Roman" w:hAnsi="Times New Roman" w:cs="Times New Roman"/>
          <w:sz w:val="28"/>
          <w:szCs w:val="28"/>
        </w:rPr>
        <w:t>claim</w:t>
      </w:r>
      <w:r w:rsidR="00CC29EA" w:rsidRPr="00F71019">
        <w:rPr>
          <w:rFonts w:ascii="Times New Roman" w:hAnsi="Times New Roman" w:cs="Times New Roman"/>
          <w:sz w:val="28"/>
          <w:szCs w:val="28"/>
        </w:rPr>
        <w:t xml:space="preserve"> and have a</w:t>
      </w:r>
      <w:r w:rsidRPr="00F71019">
        <w:rPr>
          <w:rFonts w:ascii="Times New Roman" w:hAnsi="Times New Roman" w:cs="Times New Roman"/>
          <w:sz w:val="28"/>
          <w:szCs w:val="28"/>
        </w:rPr>
        <w:t xml:space="preserve"> present value</w:t>
      </w:r>
      <w:r w:rsidR="00CC29EA" w:rsidRPr="00F71019">
        <w:rPr>
          <w:rFonts w:ascii="Times New Roman" w:hAnsi="Times New Roman" w:cs="Times New Roman"/>
          <w:sz w:val="28"/>
          <w:szCs w:val="28"/>
        </w:rPr>
        <w:t>, as of plan’s effective date,</w:t>
      </w:r>
      <w:r w:rsidRPr="00F71019">
        <w:rPr>
          <w:rFonts w:ascii="Times New Roman" w:hAnsi="Times New Roman" w:cs="Times New Roman"/>
          <w:sz w:val="28"/>
          <w:szCs w:val="28"/>
        </w:rPr>
        <w:t xml:space="preserve"> of creditor’s interest</w:t>
      </w:r>
      <w:r w:rsidR="004142FA" w:rsidRPr="00F71019">
        <w:rPr>
          <w:rFonts w:ascii="Times New Roman" w:hAnsi="Times New Roman" w:cs="Times New Roman"/>
          <w:sz w:val="28"/>
          <w:szCs w:val="28"/>
        </w:rPr>
        <w:t xml:space="preserve"> in property</w:t>
      </w:r>
      <w:r w:rsidR="00CC29EA" w:rsidRPr="00F71019">
        <w:rPr>
          <w:rFonts w:ascii="Times New Roman" w:hAnsi="Times New Roman" w:cs="Times New Roman"/>
          <w:sz w:val="28"/>
          <w:szCs w:val="28"/>
        </w:rPr>
        <w:t>,</w:t>
      </w:r>
    </w:p>
    <w:p w14:paraId="682025A6" w14:textId="6FBD8D90" w:rsidR="00934DBA" w:rsidRPr="00F71019" w:rsidRDefault="00934DBA" w:rsidP="00934DBA">
      <w:pPr>
        <w:pStyle w:val="ListParagraph"/>
        <w:numPr>
          <w:ilvl w:val="0"/>
          <w:numId w:val="4"/>
        </w:numPr>
        <w:spacing w:after="0" w:line="240" w:lineRule="auto"/>
        <w:ind w:left="2880" w:hanging="720"/>
        <w:rPr>
          <w:rFonts w:ascii="Times New Roman" w:hAnsi="Times New Roman" w:cs="Times New Roman"/>
          <w:sz w:val="28"/>
          <w:szCs w:val="28"/>
        </w:rPr>
      </w:pPr>
      <w:r w:rsidRPr="00F71019">
        <w:rPr>
          <w:rFonts w:ascii="Times New Roman" w:hAnsi="Times New Roman" w:cs="Times New Roman"/>
          <w:sz w:val="28"/>
          <w:szCs w:val="28"/>
        </w:rPr>
        <w:t>Sale of collateral</w:t>
      </w:r>
      <w:r w:rsidR="00CC29EA" w:rsidRPr="00F71019">
        <w:rPr>
          <w:rFonts w:ascii="Times New Roman" w:hAnsi="Times New Roman" w:cs="Times New Roman"/>
          <w:sz w:val="28"/>
          <w:szCs w:val="28"/>
        </w:rPr>
        <w:t xml:space="preserve"> with lien to attach to proceeds, or</w:t>
      </w:r>
    </w:p>
    <w:p w14:paraId="13AFC2DE" w14:textId="4EB53457" w:rsidR="001E6CD8" w:rsidRPr="00F71019" w:rsidRDefault="004142FA" w:rsidP="00934DBA">
      <w:pPr>
        <w:pStyle w:val="ListParagraph"/>
        <w:numPr>
          <w:ilvl w:val="0"/>
          <w:numId w:val="4"/>
        </w:numPr>
        <w:spacing w:after="0" w:line="240" w:lineRule="auto"/>
        <w:ind w:left="2880" w:hanging="720"/>
        <w:rPr>
          <w:rFonts w:ascii="Times New Roman" w:hAnsi="Times New Roman" w:cs="Times New Roman"/>
          <w:sz w:val="28"/>
          <w:szCs w:val="28"/>
        </w:rPr>
      </w:pPr>
      <w:r w:rsidRPr="00F71019">
        <w:rPr>
          <w:rFonts w:ascii="Times New Roman" w:hAnsi="Times New Roman" w:cs="Times New Roman"/>
          <w:sz w:val="28"/>
          <w:szCs w:val="28"/>
        </w:rPr>
        <w:t xml:space="preserve">Realization of </w:t>
      </w:r>
      <w:r w:rsidR="00EF0690" w:rsidRPr="00F71019">
        <w:rPr>
          <w:rFonts w:ascii="Times New Roman" w:hAnsi="Times New Roman" w:cs="Times New Roman"/>
          <w:sz w:val="28"/>
          <w:szCs w:val="28"/>
        </w:rPr>
        <w:t>“</w:t>
      </w:r>
      <w:r w:rsidRPr="00F71019">
        <w:rPr>
          <w:rFonts w:ascii="Times New Roman" w:hAnsi="Times New Roman" w:cs="Times New Roman"/>
          <w:sz w:val="28"/>
          <w:szCs w:val="28"/>
        </w:rPr>
        <w:t>i</w:t>
      </w:r>
      <w:r w:rsidR="001E6CD8" w:rsidRPr="00F71019">
        <w:rPr>
          <w:rFonts w:ascii="Times New Roman" w:hAnsi="Times New Roman" w:cs="Times New Roman"/>
          <w:sz w:val="28"/>
          <w:szCs w:val="28"/>
        </w:rPr>
        <w:t>ndubitable equivalent</w:t>
      </w:r>
      <w:r w:rsidR="00EF0690" w:rsidRPr="00F71019">
        <w:rPr>
          <w:rFonts w:ascii="Times New Roman" w:hAnsi="Times New Roman" w:cs="Times New Roman"/>
          <w:sz w:val="28"/>
          <w:szCs w:val="28"/>
        </w:rPr>
        <w:t>”</w:t>
      </w:r>
      <w:r w:rsidRPr="00F71019">
        <w:rPr>
          <w:rFonts w:ascii="Times New Roman" w:hAnsi="Times New Roman" w:cs="Times New Roman"/>
          <w:sz w:val="28"/>
          <w:szCs w:val="28"/>
        </w:rPr>
        <w:t xml:space="preserve"> of such claims</w:t>
      </w:r>
      <w:r w:rsidR="0035743C" w:rsidRPr="00F71019">
        <w:rPr>
          <w:rFonts w:ascii="Times New Roman" w:hAnsi="Times New Roman" w:cs="Times New Roman"/>
          <w:sz w:val="28"/>
          <w:szCs w:val="28"/>
        </w:rPr>
        <w:t>.</w:t>
      </w:r>
      <w:r w:rsidR="001E6CD8" w:rsidRPr="00F710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122093" w14:textId="74D3E3DC" w:rsidR="00FE17D8" w:rsidRPr="00F71019" w:rsidRDefault="00FE17D8" w:rsidP="00FE17D8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019">
        <w:rPr>
          <w:rFonts w:ascii="Times New Roman" w:hAnsi="Times New Roman" w:cs="Times New Roman"/>
          <w:sz w:val="28"/>
          <w:szCs w:val="28"/>
        </w:rPr>
        <w:tab/>
      </w:r>
    </w:p>
    <w:p w14:paraId="7CE2AF13" w14:textId="4085A3E0" w:rsidR="004C30CC" w:rsidRPr="00F71019" w:rsidRDefault="00A96515" w:rsidP="00A96515">
      <w:pPr>
        <w:tabs>
          <w:tab w:val="left" w:pos="1440"/>
        </w:tabs>
        <w:spacing w:after="0" w:line="240" w:lineRule="auto"/>
        <w:ind w:left="1440" w:hanging="180"/>
        <w:rPr>
          <w:rFonts w:ascii="Times New Roman" w:hAnsi="Times New Roman" w:cs="Times New Roman"/>
          <w:b/>
          <w:bCs/>
          <w:sz w:val="28"/>
          <w:szCs w:val="28"/>
        </w:rPr>
      </w:pPr>
      <w:r w:rsidRPr="00F71019">
        <w:rPr>
          <w:rFonts w:ascii="Times New Roman" w:hAnsi="Times New Roman" w:cs="Times New Roman"/>
          <w:sz w:val="28"/>
          <w:szCs w:val="28"/>
        </w:rPr>
        <w:tab/>
        <w:t xml:space="preserve">Unsecured creditors:  </w:t>
      </w:r>
      <w:r w:rsidR="00754CD4" w:rsidRPr="00F71019">
        <w:rPr>
          <w:rFonts w:ascii="Times New Roman" w:hAnsi="Times New Roman" w:cs="Times New Roman"/>
          <w:sz w:val="28"/>
          <w:szCs w:val="28"/>
        </w:rPr>
        <w:t>Each impaired unsecured class and all below it in priority are treated according to the absolute priority rule</w:t>
      </w:r>
      <w:r w:rsidR="004142FA" w:rsidRPr="00F71019">
        <w:rPr>
          <w:rFonts w:ascii="Times New Roman" w:hAnsi="Times New Roman" w:cs="Times New Roman"/>
          <w:sz w:val="28"/>
          <w:szCs w:val="28"/>
        </w:rPr>
        <w:t xml:space="preserve">.  Code </w:t>
      </w:r>
      <w:r w:rsidR="00754CD4" w:rsidRPr="00F71019">
        <w:rPr>
          <w:rFonts w:ascii="Times New Roman" w:hAnsi="Times New Roman" w:cs="Times New Roman"/>
          <w:sz w:val="28"/>
          <w:szCs w:val="28"/>
        </w:rPr>
        <w:t>§ 1129(b)</w:t>
      </w:r>
      <w:r w:rsidR="004142FA" w:rsidRPr="00F71019">
        <w:rPr>
          <w:rFonts w:ascii="Times New Roman" w:hAnsi="Times New Roman" w:cs="Times New Roman"/>
          <w:sz w:val="28"/>
          <w:szCs w:val="28"/>
        </w:rPr>
        <w:t>(2)(B</w:t>
      </w:r>
      <w:r w:rsidR="00754CD4" w:rsidRPr="00F71019">
        <w:rPr>
          <w:rFonts w:ascii="Times New Roman" w:hAnsi="Times New Roman" w:cs="Times New Roman"/>
          <w:sz w:val="28"/>
          <w:szCs w:val="28"/>
        </w:rPr>
        <w:t>).</w:t>
      </w:r>
      <w:r w:rsidR="005A4D19" w:rsidRPr="00F710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D55DF4" w14:textId="77777777" w:rsidR="004C30CC" w:rsidRPr="00F71019" w:rsidRDefault="004C30CC" w:rsidP="00A96515">
      <w:pPr>
        <w:tabs>
          <w:tab w:val="left" w:pos="1440"/>
        </w:tabs>
        <w:spacing w:after="0" w:line="240" w:lineRule="auto"/>
        <w:ind w:left="1440" w:hanging="180"/>
        <w:rPr>
          <w:rFonts w:ascii="Times New Roman" w:hAnsi="Times New Roman" w:cs="Times New Roman"/>
          <w:sz w:val="28"/>
          <w:szCs w:val="28"/>
        </w:rPr>
      </w:pPr>
    </w:p>
    <w:p w14:paraId="20A65145" w14:textId="0DBDDC73" w:rsidR="004C30CC" w:rsidRPr="00F71019" w:rsidRDefault="004C30CC" w:rsidP="004C30CC">
      <w:pPr>
        <w:tabs>
          <w:tab w:val="left" w:pos="144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F71019">
        <w:rPr>
          <w:rFonts w:ascii="Times New Roman" w:hAnsi="Times New Roman" w:cs="Times New Roman"/>
          <w:sz w:val="28"/>
          <w:szCs w:val="28"/>
        </w:rPr>
        <w:t>Equity interest holders</w:t>
      </w:r>
      <w:r w:rsidR="00C435AE" w:rsidRPr="00F71019">
        <w:rPr>
          <w:rFonts w:ascii="Times New Roman" w:hAnsi="Times New Roman" w:cs="Times New Roman"/>
          <w:sz w:val="28"/>
          <w:szCs w:val="28"/>
        </w:rPr>
        <w:t xml:space="preserve"> (Code § 1129(b)(2)(C))</w:t>
      </w:r>
      <w:r w:rsidRPr="00F71019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09052ABF" w14:textId="77777777" w:rsidR="004C30CC" w:rsidRPr="00F71019" w:rsidRDefault="004C30CC" w:rsidP="004C30CC">
      <w:pPr>
        <w:tabs>
          <w:tab w:val="left" w:pos="1440"/>
        </w:tabs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3E3009B0" w14:textId="1A3913D2" w:rsidR="004C30CC" w:rsidRPr="00F71019" w:rsidRDefault="004C30CC" w:rsidP="004C30C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019">
        <w:rPr>
          <w:rFonts w:ascii="Times New Roman" w:hAnsi="Times New Roman" w:cs="Times New Roman"/>
          <w:sz w:val="28"/>
          <w:szCs w:val="28"/>
        </w:rPr>
        <w:t xml:space="preserve">Holder will receive greater of </w:t>
      </w:r>
      <w:r w:rsidR="00C435AE" w:rsidRPr="00F71019">
        <w:rPr>
          <w:rFonts w:ascii="Times New Roman" w:hAnsi="Times New Roman" w:cs="Times New Roman"/>
          <w:sz w:val="28"/>
          <w:szCs w:val="28"/>
        </w:rPr>
        <w:t xml:space="preserve">fixed liquidation preference, </w:t>
      </w:r>
      <w:r w:rsidRPr="00F71019">
        <w:rPr>
          <w:rFonts w:ascii="Times New Roman" w:hAnsi="Times New Roman" w:cs="Times New Roman"/>
          <w:sz w:val="28"/>
          <w:szCs w:val="28"/>
        </w:rPr>
        <w:t>redemption price</w:t>
      </w:r>
      <w:r w:rsidR="00C435AE" w:rsidRPr="00F71019">
        <w:rPr>
          <w:rFonts w:ascii="Times New Roman" w:hAnsi="Times New Roman" w:cs="Times New Roman"/>
          <w:sz w:val="28"/>
          <w:szCs w:val="28"/>
        </w:rPr>
        <w:t xml:space="preserve">, </w:t>
      </w:r>
      <w:r w:rsidRPr="00F71019">
        <w:rPr>
          <w:rFonts w:ascii="Times New Roman" w:hAnsi="Times New Roman" w:cs="Times New Roman"/>
          <w:sz w:val="28"/>
          <w:szCs w:val="28"/>
        </w:rPr>
        <w:t>or actual value, or</w:t>
      </w:r>
    </w:p>
    <w:p w14:paraId="300F614E" w14:textId="77777777" w:rsidR="004C30CC" w:rsidRPr="00F71019" w:rsidRDefault="004C30CC" w:rsidP="004C30CC">
      <w:pPr>
        <w:pStyle w:val="ListParagraph"/>
        <w:spacing w:after="0" w:line="240" w:lineRule="auto"/>
        <w:ind w:left="2520"/>
        <w:rPr>
          <w:rFonts w:ascii="Times New Roman" w:hAnsi="Times New Roman" w:cs="Times New Roman"/>
          <w:sz w:val="28"/>
          <w:szCs w:val="28"/>
        </w:rPr>
      </w:pPr>
    </w:p>
    <w:p w14:paraId="4C0CA0FF" w14:textId="44A889F8" w:rsidR="00430894" w:rsidRPr="00F71019" w:rsidRDefault="004C30CC" w:rsidP="0043089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019">
        <w:rPr>
          <w:rFonts w:ascii="Times New Roman" w:hAnsi="Times New Roman" w:cs="Times New Roman"/>
          <w:sz w:val="28"/>
          <w:szCs w:val="28"/>
        </w:rPr>
        <w:t>Absolute priority rule – no junior class will receive anything.</w:t>
      </w:r>
    </w:p>
    <w:p w14:paraId="44FA76DC" w14:textId="77777777" w:rsidR="00430894" w:rsidRPr="00F71019" w:rsidRDefault="00430894" w:rsidP="00430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184499" w14:textId="1729D0CD" w:rsidR="00430894" w:rsidRDefault="00430894" w:rsidP="00546B1A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  <w:u w:val="single"/>
        </w:rPr>
      </w:pPr>
      <w:r w:rsidRPr="00F71019">
        <w:rPr>
          <w:rFonts w:ascii="Times New Roman" w:hAnsi="Times New Roman" w:cs="Times New Roman"/>
          <w:sz w:val="28"/>
          <w:szCs w:val="28"/>
        </w:rPr>
        <w:t>E.</w:t>
      </w:r>
      <w:r w:rsidRPr="00F71019">
        <w:rPr>
          <w:rFonts w:ascii="Times New Roman" w:hAnsi="Times New Roman" w:cs="Times New Roman"/>
          <w:sz w:val="28"/>
          <w:szCs w:val="28"/>
        </w:rPr>
        <w:tab/>
      </w:r>
      <w:r w:rsidRPr="00F71019">
        <w:rPr>
          <w:rFonts w:ascii="Times New Roman" w:hAnsi="Times New Roman" w:cs="Times New Roman"/>
          <w:sz w:val="28"/>
          <w:szCs w:val="28"/>
          <w:u w:val="single"/>
        </w:rPr>
        <w:t>CRAMDOWN IN SUBCHAPTER V</w:t>
      </w:r>
      <w:r w:rsidR="00546B1A">
        <w:rPr>
          <w:rFonts w:ascii="Times New Roman" w:hAnsi="Times New Roman" w:cs="Times New Roman"/>
          <w:sz w:val="28"/>
          <w:szCs w:val="28"/>
          <w:u w:val="single"/>
        </w:rPr>
        <w:t xml:space="preserve"> -- IF THERE ARE IMPAIRED CLASSES THAT HAVE NOT ACCEPTED THE PLAN</w:t>
      </w:r>
    </w:p>
    <w:p w14:paraId="4A7AD179" w14:textId="60F98B13" w:rsidR="00546B1A" w:rsidRDefault="00546B1A" w:rsidP="00430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00AAC6" w14:textId="51958774" w:rsidR="00546B1A" w:rsidRDefault="00546B1A" w:rsidP="00430894">
      <w:pPr>
        <w:pStyle w:val="ListParagraph"/>
        <w:numPr>
          <w:ilvl w:val="0"/>
          <w:numId w:val="13"/>
        </w:numPr>
        <w:spacing w:after="0" w:line="240" w:lineRule="auto"/>
        <w:ind w:left="144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plan satisfies </w:t>
      </w:r>
      <w:r w:rsidR="00430894" w:rsidRPr="00546B1A">
        <w:rPr>
          <w:rFonts w:ascii="Times New Roman" w:hAnsi="Times New Roman" w:cs="Times New Roman"/>
          <w:sz w:val="28"/>
          <w:szCs w:val="28"/>
        </w:rPr>
        <w:t>1129(a) [other than (a)(8), (a)(10), and (a)(15)]</w:t>
      </w:r>
      <w:r>
        <w:rPr>
          <w:rFonts w:ascii="Times New Roman" w:hAnsi="Times New Roman" w:cs="Times New Roman"/>
          <w:sz w:val="28"/>
          <w:szCs w:val="28"/>
        </w:rPr>
        <w:t xml:space="preserve">.  Code § 1191(b). </w:t>
      </w:r>
    </w:p>
    <w:p w14:paraId="707A4D59" w14:textId="4A5E6B20" w:rsidR="005B6FD2" w:rsidRDefault="005B6FD2" w:rsidP="005B6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165EF2" w14:textId="7D095CCC" w:rsidR="005B6FD2" w:rsidRDefault="00E80A50" w:rsidP="005B6FD2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Sections NOT applicable to cramdown in subchapter V:</w:t>
      </w:r>
    </w:p>
    <w:p w14:paraId="6B39FB50" w14:textId="2A6B19FC" w:rsidR="00E80A50" w:rsidRDefault="00E80A50" w:rsidP="005B6FD2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69D09E01" w14:textId="4D33281A" w:rsidR="00E80A50" w:rsidRPr="00E80A50" w:rsidRDefault="00E80A50" w:rsidP="00E80A5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A50">
        <w:rPr>
          <w:rFonts w:ascii="Times New Roman" w:hAnsi="Times New Roman" w:cs="Times New Roman"/>
          <w:sz w:val="28"/>
          <w:szCs w:val="28"/>
        </w:rPr>
        <w:t>Each impaired class has accepted the plan.  Code § 1129(a)(8).</w:t>
      </w:r>
    </w:p>
    <w:p w14:paraId="3CDF79CD" w14:textId="3D3083C9" w:rsidR="00E80A50" w:rsidRDefault="00E80A50" w:rsidP="00E80A5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0A50">
        <w:rPr>
          <w:rFonts w:ascii="Times New Roman" w:hAnsi="Times New Roman" w:cs="Times New Roman"/>
          <w:sz w:val="28"/>
          <w:szCs w:val="28"/>
        </w:rPr>
        <w:t>At least one impaired class, exclusive of insiders, has accepted the plan.  Code § 1129(a)(10).</w:t>
      </w:r>
    </w:p>
    <w:p w14:paraId="4D7F3451" w14:textId="03A83415" w:rsidR="00E80A50" w:rsidRPr="00E80A50" w:rsidRDefault="00E80A50" w:rsidP="00E80A5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019">
        <w:rPr>
          <w:rFonts w:ascii="Times New Roman" w:hAnsi="Times New Roman" w:cs="Times New Roman"/>
          <w:sz w:val="28"/>
          <w:szCs w:val="28"/>
        </w:rPr>
        <w:t xml:space="preserve">If an unsecured creditor has objected, plan meets liquidation test and all of debtor’s projected disposable income for five years is devoted to plan.  </w:t>
      </w:r>
      <w:r>
        <w:rPr>
          <w:rFonts w:ascii="Times New Roman" w:hAnsi="Times New Roman" w:cs="Times New Roman"/>
          <w:sz w:val="28"/>
          <w:szCs w:val="28"/>
        </w:rPr>
        <w:t>Code § 1129(a)(15).</w:t>
      </w:r>
    </w:p>
    <w:p w14:paraId="2564A3C1" w14:textId="1F421A89" w:rsidR="00546B1A" w:rsidRDefault="00546B1A" w:rsidP="00546B1A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894" w:rsidRPr="00546B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B87048" w14:textId="22A43FD4" w:rsidR="00546B1A" w:rsidRDefault="00546B1A" w:rsidP="00430894">
      <w:pPr>
        <w:pStyle w:val="ListParagraph"/>
        <w:numPr>
          <w:ilvl w:val="0"/>
          <w:numId w:val="13"/>
        </w:numPr>
        <w:spacing w:after="0" w:line="240" w:lineRule="auto"/>
        <w:ind w:left="144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plan does not discriminate unfairly.  Code § 1191(b). </w:t>
      </w:r>
    </w:p>
    <w:p w14:paraId="0DA07F25" w14:textId="77777777" w:rsidR="00546B1A" w:rsidRPr="00546B1A" w:rsidRDefault="00546B1A" w:rsidP="00546B1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4094285" w14:textId="36087245" w:rsidR="009B3570" w:rsidRPr="00260CA6" w:rsidRDefault="00546B1A" w:rsidP="00260CA6">
      <w:pPr>
        <w:pStyle w:val="ListParagraph"/>
        <w:numPr>
          <w:ilvl w:val="0"/>
          <w:numId w:val="13"/>
        </w:numPr>
        <w:spacing w:after="0" w:line="240" w:lineRule="auto"/>
        <w:ind w:left="144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plan </w:t>
      </w:r>
      <w:r w:rsidR="00430894" w:rsidRPr="00546B1A">
        <w:rPr>
          <w:rFonts w:ascii="Times New Roman" w:hAnsi="Times New Roman" w:cs="Times New Roman"/>
          <w:sz w:val="28"/>
          <w:szCs w:val="28"/>
        </w:rPr>
        <w:t>is fair and equitable, as to each impaired, nonconsenting class.  Code §</w:t>
      </w:r>
      <w:r w:rsidR="004302F3">
        <w:rPr>
          <w:rFonts w:ascii="Times New Roman" w:hAnsi="Times New Roman" w:cs="Times New Roman"/>
          <w:sz w:val="28"/>
          <w:szCs w:val="28"/>
        </w:rPr>
        <w:t>§</w:t>
      </w:r>
      <w:r w:rsidR="00430894" w:rsidRPr="00546B1A">
        <w:rPr>
          <w:rFonts w:ascii="Times New Roman" w:hAnsi="Times New Roman" w:cs="Times New Roman"/>
          <w:sz w:val="28"/>
          <w:szCs w:val="28"/>
        </w:rPr>
        <w:t xml:space="preserve"> 1191(b)</w:t>
      </w:r>
      <w:r w:rsidR="004302F3">
        <w:rPr>
          <w:rFonts w:ascii="Times New Roman" w:hAnsi="Times New Roman" w:cs="Times New Roman"/>
          <w:sz w:val="28"/>
          <w:szCs w:val="28"/>
        </w:rPr>
        <w:t xml:space="preserve"> and (c)</w:t>
      </w:r>
      <w:r w:rsidR="00430894" w:rsidRPr="00546B1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3C37438" w14:textId="31262AF2" w:rsidR="009B3570" w:rsidRDefault="004302F3" w:rsidP="009B357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With respect to secured creditors, </w:t>
      </w:r>
      <w:r w:rsidR="009B3570">
        <w:rPr>
          <w:rFonts w:ascii="Times New Roman" w:hAnsi="Times New Roman" w:cs="Times New Roman"/>
          <w:sz w:val="28"/>
          <w:szCs w:val="28"/>
        </w:rPr>
        <w:t>Code § 1129(b)(2)(A) is satisfied</w:t>
      </w:r>
      <w:r w:rsidR="003C1728">
        <w:rPr>
          <w:rFonts w:ascii="Times New Roman" w:hAnsi="Times New Roman" w:cs="Times New Roman"/>
          <w:sz w:val="28"/>
          <w:szCs w:val="28"/>
        </w:rPr>
        <w:t>:</w:t>
      </w:r>
    </w:p>
    <w:p w14:paraId="204A58B6" w14:textId="510ACE8E" w:rsidR="003C1728" w:rsidRDefault="003C1728" w:rsidP="003C1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96724E" w14:textId="6605CA97" w:rsidR="003C1728" w:rsidRPr="003C1728" w:rsidRDefault="003C1728" w:rsidP="003C1728">
      <w:pPr>
        <w:pStyle w:val="ListParagraph"/>
        <w:numPr>
          <w:ilvl w:val="0"/>
          <w:numId w:val="14"/>
        </w:numPr>
        <w:spacing w:after="0" w:line="240" w:lineRule="auto"/>
        <w:ind w:left="2880" w:hanging="720"/>
        <w:rPr>
          <w:rFonts w:ascii="Times New Roman" w:hAnsi="Times New Roman" w:cs="Times New Roman"/>
          <w:sz w:val="28"/>
          <w:szCs w:val="28"/>
        </w:rPr>
      </w:pPr>
      <w:r w:rsidRPr="003C1728">
        <w:rPr>
          <w:rFonts w:ascii="Times New Roman" w:hAnsi="Times New Roman" w:cs="Times New Roman"/>
          <w:sz w:val="28"/>
          <w:szCs w:val="28"/>
        </w:rPr>
        <w:t>Lien retention plus cash payments that total amount of claim and have a present value, as of plan’s effective date, of creditor’s interest in property,</w:t>
      </w:r>
    </w:p>
    <w:p w14:paraId="4DAC0003" w14:textId="77777777" w:rsidR="003C1728" w:rsidRPr="00F71019" w:rsidRDefault="003C1728" w:rsidP="003C1728">
      <w:pPr>
        <w:pStyle w:val="ListParagraph"/>
        <w:numPr>
          <w:ilvl w:val="0"/>
          <w:numId w:val="14"/>
        </w:numPr>
        <w:spacing w:after="0" w:line="240" w:lineRule="auto"/>
        <w:ind w:left="2880" w:hanging="720"/>
        <w:rPr>
          <w:rFonts w:ascii="Times New Roman" w:hAnsi="Times New Roman" w:cs="Times New Roman"/>
          <w:sz w:val="28"/>
          <w:szCs w:val="28"/>
        </w:rPr>
      </w:pPr>
      <w:r w:rsidRPr="00F71019">
        <w:rPr>
          <w:rFonts w:ascii="Times New Roman" w:hAnsi="Times New Roman" w:cs="Times New Roman"/>
          <w:sz w:val="28"/>
          <w:szCs w:val="28"/>
        </w:rPr>
        <w:t>Sale of collateral with lien to attach to proceeds, or</w:t>
      </w:r>
    </w:p>
    <w:p w14:paraId="5A895F96" w14:textId="77777777" w:rsidR="003C1728" w:rsidRPr="00F71019" w:rsidRDefault="003C1728" w:rsidP="003C1728">
      <w:pPr>
        <w:pStyle w:val="ListParagraph"/>
        <w:numPr>
          <w:ilvl w:val="0"/>
          <w:numId w:val="14"/>
        </w:numPr>
        <w:spacing w:after="0" w:line="240" w:lineRule="auto"/>
        <w:ind w:left="2880" w:hanging="720"/>
        <w:rPr>
          <w:rFonts w:ascii="Times New Roman" w:hAnsi="Times New Roman" w:cs="Times New Roman"/>
          <w:sz w:val="28"/>
          <w:szCs w:val="28"/>
        </w:rPr>
      </w:pPr>
      <w:r w:rsidRPr="00F71019">
        <w:rPr>
          <w:rFonts w:ascii="Times New Roman" w:hAnsi="Times New Roman" w:cs="Times New Roman"/>
          <w:sz w:val="28"/>
          <w:szCs w:val="28"/>
        </w:rPr>
        <w:t xml:space="preserve">Realization of “indubitable equivalent” of such claims. </w:t>
      </w:r>
    </w:p>
    <w:p w14:paraId="26A2EE23" w14:textId="77777777" w:rsidR="003C1728" w:rsidRPr="003C1728" w:rsidRDefault="003C1728" w:rsidP="003C1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436B6B" w14:textId="0375EE40" w:rsidR="009B3570" w:rsidRDefault="009B3570" w:rsidP="009B357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plan provides for application of all debtor’s projected disposable income for 3 years beginning on date first payment is due (or up to 5 years, as ordered)</w:t>
      </w:r>
      <w:r w:rsidR="004302F3">
        <w:rPr>
          <w:rFonts w:ascii="Times New Roman" w:hAnsi="Times New Roman" w:cs="Times New Roman"/>
          <w:sz w:val="28"/>
          <w:szCs w:val="28"/>
        </w:rPr>
        <w:t>;</w:t>
      </w:r>
    </w:p>
    <w:p w14:paraId="76BAFDF8" w14:textId="0E415005" w:rsidR="004302F3" w:rsidRDefault="004302F3" w:rsidP="009B357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debtor will be able to make all plan payments or reasonable likelihood that debtor will be able to make all plan payments;</w:t>
      </w:r>
      <w:r w:rsidR="003C1728">
        <w:rPr>
          <w:rFonts w:ascii="Times New Roman" w:hAnsi="Times New Roman" w:cs="Times New Roman"/>
          <w:sz w:val="28"/>
          <w:szCs w:val="28"/>
        </w:rPr>
        <w:t xml:space="preserve"> and</w:t>
      </w:r>
    </w:p>
    <w:p w14:paraId="64837E21" w14:textId="11F92486" w:rsidR="004302F3" w:rsidRDefault="004302F3" w:rsidP="009B357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plan provides appropriate remedies to protect the holders of claims or interests in the event that payments are not made.  </w:t>
      </w:r>
    </w:p>
    <w:p w14:paraId="32DF7D5E" w14:textId="77777777" w:rsidR="003C1728" w:rsidRDefault="003C1728" w:rsidP="003C1728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14:paraId="11CE0030" w14:textId="445FB6BA" w:rsidR="00754CD4" w:rsidRPr="00F71019" w:rsidRDefault="00430894" w:rsidP="00430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019">
        <w:rPr>
          <w:rFonts w:ascii="Times New Roman" w:hAnsi="Times New Roman" w:cs="Times New Roman"/>
          <w:sz w:val="28"/>
          <w:szCs w:val="28"/>
        </w:rPr>
        <w:t>F.</w:t>
      </w:r>
      <w:r w:rsidRPr="00F71019">
        <w:rPr>
          <w:rFonts w:ascii="Times New Roman" w:hAnsi="Times New Roman" w:cs="Times New Roman"/>
          <w:sz w:val="28"/>
          <w:szCs w:val="28"/>
        </w:rPr>
        <w:tab/>
      </w:r>
      <w:r w:rsidR="00754CD4" w:rsidRPr="00F71019">
        <w:rPr>
          <w:rFonts w:ascii="Times New Roman" w:hAnsi="Times New Roman" w:cs="Times New Roman"/>
          <w:sz w:val="28"/>
          <w:szCs w:val="28"/>
          <w:u w:val="single"/>
        </w:rPr>
        <w:t>FEASIBILITY</w:t>
      </w:r>
    </w:p>
    <w:p w14:paraId="1CCB9097" w14:textId="4876ADC6" w:rsidR="00754CD4" w:rsidRPr="00F71019" w:rsidRDefault="00754CD4" w:rsidP="00754CD4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0BF55242" w14:textId="5447ACA8" w:rsidR="00754CD4" w:rsidRPr="00F71019" w:rsidRDefault="00FD26DE" w:rsidP="004142FA">
      <w:pPr>
        <w:pStyle w:val="ListParagraph"/>
        <w:numPr>
          <w:ilvl w:val="0"/>
          <w:numId w:val="9"/>
        </w:numPr>
        <w:spacing w:after="0" w:line="240" w:lineRule="auto"/>
        <w:ind w:left="1440" w:hanging="720"/>
        <w:rPr>
          <w:rFonts w:ascii="Times New Roman" w:hAnsi="Times New Roman" w:cs="Times New Roman"/>
          <w:sz w:val="28"/>
          <w:szCs w:val="28"/>
          <w:u w:val="single"/>
        </w:rPr>
      </w:pPr>
      <w:r w:rsidRPr="00F71019">
        <w:rPr>
          <w:rFonts w:ascii="Times New Roman" w:hAnsi="Times New Roman" w:cs="Times New Roman"/>
          <w:sz w:val="28"/>
          <w:szCs w:val="28"/>
        </w:rPr>
        <w:t>Adequate m</w:t>
      </w:r>
      <w:r w:rsidR="00EF0690" w:rsidRPr="00F71019">
        <w:rPr>
          <w:rFonts w:ascii="Times New Roman" w:hAnsi="Times New Roman" w:cs="Times New Roman"/>
          <w:sz w:val="28"/>
          <w:szCs w:val="28"/>
        </w:rPr>
        <w:t>e</w:t>
      </w:r>
      <w:r w:rsidRPr="00F71019">
        <w:rPr>
          <w:rFonts w:ascii="Times New Roman" w:hAnsi="Times New Roman" w:cs="Times New Roman"/>
          <w:sz w:val="28"/>
          <w:szCs w:val="28"/>
        </w:rPr>
        <w:t>ans for execution of the plan has been provided</w:t>
      </w:r>
      <w:r w:rsidR="004C30CC" w:rsidRPr="00F71019">
        <w:rPr>
          <w:rFonts w:ascii="Times New Roman" w:hAnsi="Times New Roman" w:cs="Times New Roman"/>
          <w:sz w:val="28"/>
          <w:szCs w:val="28"/>
        </w:rPr>
        <w:t>,</w:t>
      </w:r>
      <w:r w:rsidRPr="00F71019">
        <w:rPr>
          <w:rFonts w:ascii="Times New Roman" w:hAnsi="Times New Roman" w:cs="Times New Roman"/>
          <w:sz w:val="28"/>
          <w:szCs w:val="28"/>
        </w:rPr>
        <w:t xml:space="preserve"> and confirmation of the plan is not likely to be followed by liquidation or further reorganization.  Code § 1129(a)(11).</w:t>
      </w:r>
    </w:p>
    <w:p w14:paraId="495FCAF4" w14:textId="0EFD259F" w:rsidR="00FD26DE" w:rsidRPr="00F71019" w:rsidRDefault="00FD26DE" w:rsidP="00FD26D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u w:val="single"/>
        </w:rPr>
      </w:pPr>
    </w:p>
    <w:p w14:paraId="2098F5D8" w14:textId="56C2720F" w:rsidR="00437ABA" w:rsidRPr="00F71019" w:rsidRDefault="00437ABA" w:rsidP="00FD26D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71019">
        <w:rPr>
          <w:rFonts w:ascii="Times New Roman" w:hAnsi="Times New Roman" w:cs="Times New Roman"/>
          <w:sz w:val="28"/>
          <w:szCs w:val="28"/>
        </w:rPr>
        <w:tab/>
        <w:t>Factors:</w:t>
      </w:r>
    </w:p>
    <w:p w14:paraId="07CFE2AA" w14:textId="2CAE23B5" w:rsidR="00437ABA" w:rsidRPr="00F71019" w:rsidRDefault="00437ABA" w:rsidP="00FD26D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71019">
        <w:rPr>
          <w:rFonts w:ascii="Times New Roman" w:hAnsi="Times New Roman" w:cs="Times New Roman"/>
          <w:sz w:val="28"/>
          <w:szCs w:val="28"/>
        </w:rPr>
        <w:tab/>
      </w:r>
      <w:r w:rsidRPr="00F71019">
        <w:rPr>
          <w:rFonts w:ascii="Times New Roman" w:hAnsi="Times New Roman" w:cs="Times New Roman"/>
          <w:sz w:val="28"/>
          <w:szCs w:val="28"/>
        </w:rPr>
        <w:tab/>
        <w:t>a</w:t>
      </w:r>
      <w:r w:rsidR="000815F2" w:rsidRPr="00F71019">
        <w:rPr>
          <w:rFonts w:ascii="Times New Roman" w:hAnsi="Times New Roman" w:cs="Times New Roman"/>
          <w:sz w:val="28"/>
          <w:szCs w:val="28"/>
        </w:rPr>
        <w:t>.</w:t>
      </w:r>
      <w:r w:rsidRPr="00F71019">
        <w:rPr>
          <w:rFonts w:ascii="Times New Roman" w:hAnsi="Times New Roman" w:cs="Times New Roman"/>
          <w:sz w:val="28"/>
          <w:szCs w:val="28"/>
        </w:rPr>
        <w:t xml:space="preserve">  Adequacy of the debtor’s capital structure</w:t>
      </w:r>
    </w:p>
    <w:p w14:paraId="7B1EF520" w14:textId="2F9CA7E7" w:rsidR="00437ABA" w:rsidRPr="00F71019" w:rsidRDefault="00437ABA" w:rsidP="00FD26D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71019">
        <w:rPr>
          <w:rFonts w:ascii="Times New Roman" w:hAnsi="Times New Roman" w:cs="Times New Roman"/>
          <w:sz w:val="28"/>
          <w:szCs w:val="28"/>
        </w:rPr>
        <w:tab/>
      </w:r>
      <w:r w:rsidRPr="00F71019">
        <w:rPr>
          <w:rFonts w:ascii="Times New Roman" w:hAnsi="Times New Roman" w:cs="Times New Roman"/>
          <w:sz w:val="28"/>
          <w:szCs w:val="28"/>
        </w:rPr>
        <w:tab/>
        <w:t>b</w:t>
      </w:r>
      <w:r w:rsidR="000815F2" w:rsidRPr="00F71019">
        <w:rPr>
          <w:rFonts w:ascii="Times New Roman" w:hAnsi="Times New Roman" w:cs="Times New Roman"/>
          <w:sz w:val="28"/>
          <w:szCs w:val="28"/>
        </w:rPr>
        <w:t>.</w:t>
      </w:r>
      <w:r w:rsidRPr="00F71019">
        <w:rPr>
          <w:rFonts w:ascii="Times New Roman" w:hAnsi="Times New Roman" w:cs="Times New Roman"/>
          <w:sz w:val="28"/>
          <w:szCs w:val="28"/>
        </w:rPr>
        <w:t xml:space="preserve">  The earning power of its business</w:t>
      </w:r>
    </w:p>
    <w:p w14:paraId="4E1C7CB4" w14:textId="27E217E5" w:rsidR="00437ABA" w:rsidRPr="00F71019" w:rsidRDefault="00437ABA" w:rsidP="00FD26D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71019">
        <w:rPr>
          <w:rFonts w:ascii="Times New Roman" w:hAnsi="Times New Roman" w:cs="Times New Roman"/>
          <w:sz w:val="28"/>
          <w:szCs w:val="28"/>
        </w:rPr>
        <w:tab/>
      </w:r>
      <w:r w:rsidRPr="00F71019">
        <w:rPr>
          <w:rFonts w:ascii="Times New Roman" w:hAnsi="Times New Roman" w:cs="Times New Roman"/>
          <w:sz w:val="28"/>
          <w:szCs w:val="28"/>
        </w:rPr>
        <w:tab/>
        <w:t>c</w:t>
      </w:r>
      <w:r w:rsidR="000815F2" w:rsidRPr="00F71019">
        <w:rPr>
          <w:rFonts w:ascii="Times New Roman" w:hAnsi="Times New Roman" w:cs="Times New Roman"/>
          <w:sz w:val="28"/>
          <w:szCs w:val="28"/>
        </w:rPr>
        <w:t>.</w:t>
      </w:r>
      <w:r w:rsidRPr="00F71019">
        <w:rPr>
          <w:rFonts w:ascii="Times New Roman" w:hAnsi="Times New Roman" w:cs="Times New Roman"/>
          <w:sz w:val="28"/>
          <w:szCs w:val="28"/>
        </w:rPr>
        <w:t xml:space="preserve">  Economic conditions</w:t>
      </w:r>
    </w:p>
    <w:p w14:paraId="2CF23E06" w14:textId="27BB70E7" w:rsidR="00437ABA" w:rsidRPr="00F71019" w:rsidRDefault="00437ABA" w:rsidP="00FD26D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71019">
        <w:rPr>
          <w:rFonts w:ascii="Times New Roman" w:hAnsi="Times New Roman" w:cs="Times New Roman"/>
          <w:sz w:val="28"/>
          <w:szCs w:val="28"/>
        </w:rPr>
        <w:tab/>
      </w:r>
      <w:r w:rsidRPr="00F71019">
        <w:rPr>
          <w:rFonts w:ascii="Times New Roman" w:hAnsi="Times New Roman" w:cs="Times New Roman"/>
          <w:sz w:val="28"/>
          <w:szCs w:val="28"/>
        </w:rPr>
        <w:tab/>
        <w:t>d</w:t>
      </w:r>
      <w:r w:rsidR="000815F2" w:rsidRPr="00F71019">
        <w:rPr>
          <w:rFonts w:ascii="Times New Roman" w:hAnsi="Times New Roman" w:cs="Times New Roman"/>
          <w:sz w:val="28"/>
          <w:szCs w:val="28"/>
        </w:rPr>
        <w:t>.</w:t>
      </w:r>
      <w:r w:rsidRPr="00F71019">
        <w:rPr>
          <w:rFonts w:ascii="Times New Roman" w:hAnsi="Times New Roman" w:cs="Times New Roman"/>
          <w:sz w:val="28"/>
          <w:szCs w:val="28"/>
        </w:rPr>
        <w:t xml:space="preserve">  The ability of the debtor’s management</w:t>
      </w:r>
    </w:p>
    <w:p w14:paraId="4B55E95A" w14:textId="3D2F36CC" w:rsidR="00437ABA" w:rsidRPr="00F71019" w:rsidRDefault="00437ABA" w:rsidP="00FD26D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71019">
        <w:rPr>
          <w:rFonts w:ascii="Times New Roman" w:hAnsi="Times New Roman" w:cs="Times New Roman"/>
          <w:sz w:val="28"/>
          <w:szCs w:val="28"/>
        </w:rPr>
        <w:tab/>
      </w:r>
      <w:r w:rsidRPr="00F71019">
        <w:rPr>
          <w:rFonts w:ascii="Times New Roman" w:hAnsi="Times New Roman" w:cs="Times New Roman"/>
          <w:sz w:val="28"/>
          <w:szCs w:val="28"/>
        </w:rPr>
        <w:tab/>
        <w:t>e</w:t>
      </w:r>
      <w:r w:rsidR="000815F2" w:rsidRPr="00F71019">
        <w:rPr>
          <w:rFonts w:ascii="Times New Roman" w:hAnsi="Times New Roman" w:cs="Times New Roman"/>
          <w:sz w:val="28"/>
          <w:szCs w:val="28"/>
        </w:rPr>
        <w:t>.</w:t>
      </w:r>
      <w:r w:rsidR="00E30491" w:rsidRPr="00F71019">
        <w:rPr>
          <w:rFonts w:ascii="Times New Roman" w:hAnsi="Times New Roman" w:cs="Times New Roman"/>
          <w:sz w:val="28"/>
          <w:szCs w:val="28"/>
        </w:rPr>
        <w:t xml:space="preserve">  </w:t>
      </w:r>
      <w:r w:rsidRPr="00F71019">
        <w:rPr>
          <w:rFonts w:ascii="Times New Roman" w:hAnsi="Times New Roman" w:cs="Times New Roman"/>
          <w:sz w:val="28"/>
          <w:szCs w:val="28"/>
        </w:rPr>
        <w:t xml:space="preserve">The probability of the continuation of the same management </w:t>
      </w:r>
    </w:p>
    <w:p w14:paraId="35A33C53" w14:textId="5CE7170C" w:rsidR="00437ABA" w:rsidRPr="00F71019" w:rsidRDefault="00E30491" w:rsidP="000815F2">
      <w:pPr>
        <w:spacing w:after="0" w:line="240" w:lineRule="auto"/>
        <w:ind w:left="2430" w:hanging="270"/>
        <w:rPr>
          <w:rFonts w:ascii="Times New Roman" w:hAnsi="Times New Roman" w:cs="Times New Roman"/>
          <w:sz w:val="28"/>
          <w:szCs w:val="28"/>
        </w:rPr>
      </w:pPr>
      <w:r w:rsidRPr="00F71019">
        <w:rPr>
          <w:rFonts w:ascii="Times New Roman" w:hAnsi="Times New Roman" w:cs="Times New Roman"/>
          <w:sz w:val="28"/>
          <w:szCs w:val="28"/>
        </w:rPr>
        <w:t>f</w:t>
      </w:r>
      <w:r w:rsidR="000815F2" w:rsidRPr="00F71019">
        <w:rPr>
          <w:rFonts w:ascii="Times New Roman" w:hAnsi="Times New Roman" w:cs="Times New Roman"/>
          <w:sz w:val="28"/>
          <w:szCs w:val="28"/>
        </w:rPr>
        <w:t>.</w:t>
      </w:r>
      <w:r w:rsidRPr="00F71019">
        <w:rPr>
          <w:rFonts w:ascii="Times New Roman" w:hAnsi="Times New Roman" w:cs="Times New Roman"/>
          <w:sz w:val="28"/>
          <w:szCs w:val="28"/>
        </w:rPr>
        <w:t xml:space="preserve">  </w:t>
      </w:r>
      <w:r w:rsidR="00437ABA" w:rsidRPr="00F71019">
        <w:rPr>
          <w:rFonts w:ascii="Times New Roman" w:hAnsi="Times New Roman" w:cs="Times New Roman"/>
          <w:sz w:val="28"/>
          <w:szCs w:val="28"/>
        </w:rPr>
        <w:t>Any other related matters which determine the prospects of a sufficiently successful operation to enable performance of the provisions of the plan</w:t>
      </w:r>
    </w:p>
    <w:p w14:paraId="5BC60534" w14:textId="77777777" w:rsidR="00437ABA" w:rsidRPr="00F71019" w:rsidRDefault="00437ABA" w:rsidP="00FD26D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5F965951" w14:textId="44478EC5" w:rsidR="00401ECF" w:rsidRPr="00192E56" w:rsidRDefault="00FD26DE" w:rsidP="00401ECF">
      <w:pPr>
        <w:pStyle w:val="ListParagraph"/>
        <w:numPr>
          <w:ilvl w:val="0"/>
          <w:numId w:val="9"/>
        </w:numPr>
        <w:spacing w:after="0" w:line="240" w:lineRule="auto"/>
        <w:ind w:left="1440" w:hanging="720"/>
        <w:rPr>
          <w:rFonts w:ascii="Times New Roman" w:hAnsi="Times New Roman" w:cs="Times New Roman"/>
          <w:sz w:val="28"/>
          <w:szCs w:val="28"/>
          <w:u w:val="single"/>
        </w:rPr>
      </w:pPr>
      <w:r w:rsidRPr="00F71019">
        <w:rPr>
          <w:rFonts w:ascii="Times New Roman" w:hAnsi="Times New Roman" w:cs="Times New Roman"/>
          <w:sz w:val="28"/>
          <w:szCs w:val="28"/>
        </w:rPr>
        <w:t xml:space="preserve">Any regulatory commission with jurisdiction over the rates of the debtor has approved any rate change provided for in the plan. </w:t>
      </w:r>
      <w:r w:rsidR="004142FA" w:rsidRPr="00F71019">
        <w:rPr>
          <w:rFonts w:ascii="Times New Roman" w:hAnsi="Times New Roman" w:cs="Times New Roman"/>
          <w:sz w:val="28"/>
          <w:szCs w:val="28"/>
        </w:rPr>
        <w:t xml:space="preserve"> Code § 1129(a)(6). </w:t>
      </w:r>
      <w:r w:rsidRPr="00F710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3CFFC0" w14:textId="396314B8" w:rsidR="00192E56" w:rsidRDefault="00192E56" w:rsidP="00192E5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0C9D1DAA" w14:textId="0DBD7BDE" w:rsidR="00192E56" w:rsidRDefault="00192E56" w:rsidP="00192E56">
      <w:pPr>
        <w:spacing w:after="0" w:line="240" w:lineRule="auto"/>
        <w:ind w:left="144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192E56">
        <w:rPr>
          <w:rFonts w:ascii="Times New Roman" w:hAnsi="Times New Roman" w:cs="Times New Roman"/>
          <w:sz w:val="28"/>
          <w:szCs w:val="28"/>
        </w:rPr>
        <w:t>[Subchapter V only</w:t>
      </w:r>
      <w:r>
        <w:rPr>
          <w:rFonts w:ascii="Times New Roman" w:hAnsi="Times New Roman" w:cs="Times New Roman"/>
          <w:sz w:val="28"/>
          <w:szCs w:val="28"/>
        </w:rPr>
        <w:t xml:space="preserve"> for both individual and non-individual cases</w:t>
      </w:r>
      <w:r w:rsidRPr="00192E56">
        <w:rPr>
          <w:rFonts w:ascii="Times New Roman" w:hAnsi="Times New Roman" w:cs="Times New Roman"/>
          <w:sz w:val="28"/>
          <w:szCs w:val="28"/>
        </w:rPr>
        <w:t xml:space="preserve">.]  The plan must provide for the submission of all or such portion of the future earnings or other future income of the debtor to the supervision </w:t>
      </w:r>
      <w:r w:rsidRPr="00192E56">
        <w:rPr>
          <w:rFonts w:ascii="Times New Roman" w:hAnsi="Times New Roman" w:cs="Times New Roman"/>
          <w:sz w:val="28"/>
          <w:szCs w:val="28"/>
        </w:rPr>
        <w:lastRenderedPageBreak/>
        <w:t>and control of the trustee as is necessary for the execution of the plan.</w:t>
      </w:r>
      <w:r w:rsidR="00D42F97">
        <w:rPr>
          <w:rFonts w:ascii="Times New Roman" w:hAnsi="Times New Roman" w:cs="Times New Roman"/>
          <w:sz w:val="28"/>
          <w:szCs w:val="28"/>
        </w:rPr>
        <w:t xml:space="preserve">  Code § 1190(2).  </w:t>
      </w:r>
      <w:r w:rsidRPr="00192E5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945AC25" w14:textId="1D2EA4F1" w:rsidR="00D42F97" w:rsidRDefault="00D42F97" w:rsidP="00192E56">
      <w:pPr>
        <w:spacing w:after="0" w:line="240" w:lineRule="auto"/>
        <w:ind w:left="1440" w:hanging="720"/>
        <w:rPr>
          <w:rFonts w:ascii="Times New Roman" w:hAnsi="Times New Roman" w:cs="Times New Roman"/>
          <w:sz w:val="28"/>
          <w:szCs w:val="28"/>
        </w:rPr>
      </w:pPr>
    </w:p>
    <w:p w14:paraId="217A64BB" w14:textId="626AF56D" w:rsidR="00D42F97" w:rsidRPr="00072D3A" w:rsidRDefault="00D42F97" w:rsidP="00192E56">
      <w:pPr>
        <w:spacing w:after="0" w:line="240" w:lineRule="auto"/>
        <w:ind w:left="1440" w:hanging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NOTE: Trustee serves until substantial consummation if confirmation is consensual; otherwise, trustee makes payments required under plan, unless plan or confirmation order provide</w:t>
      </w:r>
      <w:r w:rsidR="00546B1A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otherwise.  Code §§ 1183(c) and 1194(b). </w:t>
      </w:r>
    </w:p>
    <w:p w14:paraId="5AADDDF5" w14:textId="77777777" w:rsidR="00401ECF" w:rsidRPr="00F71019" w:rsidRDefault="00401ECF" w:rsidP="00401EC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5DF1FD0C" w14:textId="08074C02" w:rsidR="00FD26DE" w:rsidRPr="00F71019" w:rsidRDefault="00430894" w:rsidP="00430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019">
        <w:rPr>
          <w:rFonts w:ascii="Times New Roman" w:hAnsi="Times New Roman" w:cs="Times New Roman"/>
          <w:sz w:val="28"/>
          <w:szCs w:val="28"/>
        </w:rPr>
        <w:t>G.</w:t>
      </w:r>
      <w:r w:rsidRPr="00F71019">
        <w:rPr>
          <w:rFonts w:ascii="Times New Roman" w:hAnsi="Times New Roman" w:cs="Times New Roman"/>
          <w:sz w:val="28"/>
          <w:szCs w:val="28"/>
        </w:rPr>
        <w:tab/>
      </w:r>
      <w:r w:rsidR="00F52111" w:rsidRPr="00F71019">
        <w:rPr>
          <w:rFonts w:ascii="Times New Roman" w:hAnsi="Times New Roman" w:cs="Times New Roman"/>
          <w:sz w:val="28"/>
          <w:szCs w:val="28"/>
          <w:u w:val="single"/>
        </w:rPr>
        <w:t>INDIVIDUAL DEBTOR</w:t>
      </w:r>
    </w:p>
    <w:p w14:paraId="2664D8FB" w14:textId="05E4D9BF" w:rsidR="00F52111" w:rsidRPr="00F71019" w:rsidRDefault="00F52111" w:rsidP="00F52111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6B25DDBD" w14:textId="5DD7BC69" w:rsidR="00F52111" w:rsidRPr="00F71019" w:rsidRDefault="00F52111" w:rsidP="00F52111">
      <w:pPr>
        <w:pStyle w:val="ListParagraph"/>
        <w:numPr>
          <w:ilvl w:val="0"/>
          <w:numId w:val="6"/>
        </w:numPr>
        <w:spacing w:after="0" w:line="240" w:lineRule="auto"/>
        <w:ind w:left="1440" w:hanging="720"/>
        <w:rPr>
          <w:rFonts w:ascii="Times New Roman" w:hAnsi="Times New Roman" w:cs="Times New Roman"/>
          <w:sz w:val="28"/>
          <w:szCs w:val="28"/>
          <w:u w:val="single"/>
        </w:rPr>
      </w:pPr>
      <w:r w:rsidRPr="00F71019">
        <w:rPr>
          <w:rFonts w:ascii="Times New Roman" w:hAnsi="Times New Roman" w:cs="Times New Roman"/>
          <w:sz w:val="28"/>
          <w:szCs w:val="28"/>
        </w:rPr>
        <w:t xml:space="preserve">Postpetition DSO </w:t>
      </w:r>
      <w:r w:rsidR="00EF0690" w:rsidRPr="00F71019">
        <w:rPr>
          <w:rFonts w:ascii="Times New Roman" w:hAnsi="Times New Roman" w:cs="Times New Roman"/>
          <w:sz w:val="28"/>
          <w:szCs w:val="28"/>
        </w:rPr>
        <w:t xml:space="preserve">is </w:t>
      </w:r>
      <w:r w:rsidRPr="00F71019">
        <w:rPr>
          <w:rFonts w:ascii="Times New Roman" w:hAnsi="Times New Roman" w:cs="Times New Roman"/>
          <w:sz w:val="28"/>
          <w:szCs w:val="28"/>
        </w:rPr>
        <w:t>c</w:t>
      </w:r>
      <w:r w:rsidR="00740F34" w:rsidRPr="00F71019">
        <w:rPr>
          <w:rFonts w:ascii="Times New Roman" w:hAnsi="Times New Roman" w:cs="Times New Roman"/>
          <w:sz w:val="28"/>
          <w:szCs w:val="28"/>
        </w:rPr>
        <w:t>urrent</w:t>
      </w:r>
      <w:r w:rsidRPr="00F71019">
        <w:rPr>
          <w:rFonts w:ascii="Times New Roman" w:hAnsi="Times New Roman" w:cs="Times New Roman"/>
          <w:sz w:val="28"/>
          <w:szCs w:val="28"/>
        </w:rPr>
        <w:t>.</w:t>
      </w:r>
      <w:r w:rsidR="00EF0690" w:rsidRPr="00F71019">
        <w:rPr>
          <w:rFonts w:ascii="Times New Roman" w:hAnsi="Times New Roman" w:cs="Times New Roman"/>
          <w:sz w:val="28"/>
          <w:szCs w:val="28"/>
        </w:rPr>
        <w:t xml:space="preserve"> </w:t>
      </w:r>
      <w:r w:rsidRPr="00F71019">
        <w:rPr>
          <w:rFonts w:ascii="Times New Roman" w:hAnsi="Times New Roman" w:cs="Times New Roman"/>
          <w:sz w:val="28"/>
          <w:szCs w:val="28"/>
        </w:rPr>
        <w:t xml:space="preserve"> Code § 1129(a)(14).</w:t>
      </w:r>
    </w:p>
    <w:p w14:paraId="10468162" w14:textId="77777777" w:rsidR="00F52111" w:rsidRPr="00F71019" w:rsidRDefault="00F52111" w:rsidP="00F5211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  <w:u w:val="single"/>
        </w:rPr>
      </w:pPr>
    </w:p>
    <w:p w14:paraId="188B5FDF" w14:textId="3D014224" w:rsidR="00F52111" w:rsidRPr="00F71019" w:rsidRDefault="00F52111" w:rsidP="00F52111">
      <w:pPr>
        <w:pStyle w:val="ListParagraph"/>
        <w:numPr>
          <w:ilvl w:val="0"/>
          <w:numId w:val="6"/>
        </w:numPr>
        <w:spacing w:after="0" w:line="240" w:lineRule="auto"/>
        <w:ind w:left="1440" w:hanging="720"/>
        <w:rPr>
          <w:rFonts w:ascii="Times New Roman" w:hAnsi="Times New Roman" w:cs="Times New Roman"/>
          <w:sz w:val="28"/>
          <w:szCs w:val="28"/>
        </w:rPr>
      </w:pPr>
      <w:r w:rsidRPr="00F71019">
        <w:rPr>
          <w:rFonts w:ascii="Times New Roman" w:hAnsi="Times New Roman" w:cs="Times New Roman"/>
          <w:sz w:val="28"/>
          <w:szCs w:val="28"/>
        </w:rPr>
        <w:t>If</w:t>
      </w:r>
      <w:r w:rsidR="003F5F76" w:rsidRPr="00F71019">
        <w:rPr>
          <w:rFonts w:ascii="Times New Roman" w:hAnsi="Times New Roman" w:cs="Times New Roman"/>
          <w:sz w:val="28"/>
          <w:szCs w:val="28"/>
        </w:rPr>
        <w:t xml:space="preserve"> an</w:t>
      </w:r>
      <w:r w:rsidRPr="00F71019">
        <w:rPr>
          <w:rFonts w:ascii="Times New Roman" w:hAnsi="Times New Roman" w:cs="Times New Roman"/>
          <w:sz w:val="28"/>
          <w:szCs w:val="28"/>
        </w:rPr>
        <w:t xml:space="preserve"> unsecured creditor has objected, plan meets liquidation test and all of debtor’s projected disposable income for five years is devoted to plan.  Code § 1129(a)(15).</w:t>
      </w:r>
      <w:r w:rsidR="00E93E7A" w:rsidRPr="00F71019">
        <w:rPr>
          <w:rFonts w:ascii="Times New Roman" w:hAnsi="Times New Roman" w:cs="Times New Roman"/>
          <w:sz w:val="28"/>
          <w:szCs w:val="28"/>
        </w:rPr>
        <w:t xml:space="preserve">  [Does not apply in subchapter V; Code §§ 1181(a), 1191(a).]</w:t>
      </w:r>
      <w:r w:rsidR="00E93E7A" w:rsidRPr="00F710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C032679" w14:textId="77777777" w:rsidR="004C30CC" w:rsidRPr="00F71019" w:rsidRDefault="004C30CC" w:rsidP="00F5211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16113E44" w14:textId="634EE603" w:rsidR="00C14442" w:rsidRPr="00F71019" w:rsidRDefault="00430894" w:rsidP="00430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019">
        <w:rPr>
          <w:rFonts w:ascii="Times New Roman" w:hAnsi="Times New Roman" w:cs="Times New Roman"/>
          <w:sz w:val="28"/>
          <w:szCs w:val="28"/>
        </w:rPr>
        <w:t>H.</w:t>
      </w:r>
      <w:r w:rsidRPr="00F71019">
        <w:rPr>
          <w:rFonts w:ascii="Times New Roman" w:hAnsi="Times New Roman" w:cs="Times New Roman"/>
          <w:sz w:val="28"/>
          <w:szCs w:val="28"/>
        </w:rPr>
        <w:tab/>
      </w:r>
      <w:r w:rsidR="00C14442" w:rsidRPr="00F71019">
        <w:rPr>
          <w:rFonts w:ascii="Times New Roman" w:hAnsi="Times New Roman" w:cs="Times New Roman"/>
          <w:sz w:val="28"/>
          <w:szCs w:val="28"/>
          <w:u w:val="single"/>
        </w:rPr>
        <w:t>CORPORATE DEBTOR</w:t>
      </w:r>
    </w:p>
    <w:p w14:paraId="4C8D42FD" w14:textId="624FB821" w:rsidR="00C14442" w:rsidRPr="00F71019" w:rsidRDefault="00C14442" w:rsidP="00C1444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2757AA20" w14:textId="252B0DEC" w:rsidR="00C14442" w:rsidRPr="00F71019" w:rsidRDefault="002A3414" w:rsidP="00C14442">
      <w:pPr>
        <w:pStyle w:val="ListParagraph"/>
        <w:numPr>
          <w:ilvl w:val="0"/>
          <w:numId w:val="10"/>
        </w:numPr>
        <w:spacing w:after="0" w:line="240" w:lineRule="auto"/>
        <w:ind w:hanging="810"/>
        <w:rPr>
          <w:rFonts w:ascii="Times New Roman" w:hAnsi="Times New Roman" w:cs="Times New Roman"/>
          <w:sz w:val="28"/>
          <w:szCs w:val="28"/>
          <w:u w:val="single"/>
        </w:rPr>
      </w:pPr>
      <w:r w:rsidRPr="00F71019">
        <w:rPr>
          <w:rFonts w:ascii="Times New Roman" w:hAnsi="Times New Roman" w:cs="Times New Roman"/>
          <w:sz w:val="28"/>
          <w:szCs w:val="28"/>
        </w:rPr>
        <w:t>The p</w:t>
      </w:r>
      <w:r w:rsidR="00C14442" w:rsidRPr="00F71019">
        <w:rPr>
          <w:rFonts w:ascii="Times New Roman" w:hAnsi="Times New Roman" w:cs="Times New Roman"/>
          <w:sz w:val="28"/>
          <w:szCs w:val="28"/>
        </w:rPr>
        <w:t>lan discloses postconfirmation directors, officers, voting trustees, and insiders</w:t>
      </w:r>
      <w:r w:rsidR="000815F2" w:rsidRPr="00F71019">
        <w:rPr>
          <w:rFonts w:ascii="Times New Roman" w:hAnsi="Times New Roman" w:cs="Times New Roman"/>
          <w:sz w:val="28"/>
          <w:szCs w:val="28"/>
        </w:rPr>
        <w:t xml:space="preserve">, whose </w:t>
      </w:r>
      <w:r w:rsidR="003F5F76" w:rsidRPr="00F71019">
        <w:rPr>
          <w:rFonts w:ascii="Times New Roman" w:hAnsi="Times New Roman" w:cs="Times New Roman"/>
          <w:sz w:val="28"/>
          <w:szCs w:val="28"/>
        </w:rPr>
        <w:t xml:space="preserve">service </w:t>
      </w:r>
      <w:r w:rsidR="000815F2" w:rsidRPr="00F71019">
        <w:rPr>
          <w:rFonts w:ascii="Times New Roman" w:hAnsi="Times New Roman" w:cs="Times New Roman"/>
          <w:sz w:val="28"/>
          <w:szCs w:val="28"/>
        </w:rPr>
        <w:t>is consistent with the interests of creditors, equity holders, and public policy</w:t>
      </w:r>
      <w:r w:rsidR="00C14442" w:rsidRPr="00F71019">
        <w:rPr>
          <w:rFonts w:ascii="Times New Roman" w:hAnsi="Times New Roman" w:cs="Times New Roman"/>
          <w:sz w:val="28"/>
          <w:szCs w:val="28"/>
        </w:rPr>
        <w:t>.</w:t>
      </w:r>
      <w:r w:rsidR="000815F2" w:rsidRPr="00F71019">
        <w:rPr>
          <w:rFonts w:ascii="Times New Roman" w:hAnsi="Times New Roman" w:cs="Times New Roman"/>
          <w:sz w:val="28"/>
          <w:szCs w:val="28"/>
        </w:rPr>
        <w:t xml:space="preserve">  The plan discloses the identity and compensation of any insider that will be employed or retained.</w:t>
      </w:r>
      <w:r w:rsidR="00C14442" w:rsidRPr="00F71019">
        <w:rPr>
          <w:rFonts w:ascii="Times New Roman" w:hAnsi="Times New Roman" w:cs="Times New Roman"/>
          <w:sz w:val="28"/>
          <w:szCs w:val="28"/>
        </w:rPr>
        <w:t xml:space="preserve">  Code § 1129(a)(5). </w:t>
      </w:r>
    </w:p>
    <w:p w14:paraId="2460A70E" w14:textId="77777777" w:rsidR="005D2AFF" w:rsidRPr="00F71019" w:rsidRDefault="005D2AFF" w:rsidP="005D2AFF">
      <w:pPr>
        <w:pStyle w:val="ListParagraph"/>
        <w:spacing w:after="0" w:line="240" w:lineRule="auto"/>
        <w:ind w:left="1530"/>
        <w:rPr>
          <w:rFonts w:ascii="Times New Roman" w:hAnsi="Times New Roman" w:cs="Times New Roman"/>
          <w:sz w:val="28"/>
          <w:szCs w:val="28"/>
          <w:u w:val="single"/>
        </w:rPr>
      </w:pPr>
    </w:p>
    <w:p w14:paraId="71B20DA4" w14:textId="77777777" w:rsidR="00A96515" w:rsidRPr="00F71019" w:rsidRDefault="00C14442" w:rsidP="00C14442">
      <w:pPr>
        <w:pStyle w:val="ListParagraph"/>
        <w:numPr>
          <w:ilvl w:val="0"/>
          <w:numId w:val="10"/>
        </w:numPr>
        <w:spacing w:after="0" w:line="240" w:lineRule="auto"/>
        <w:ind w:left="1440" w:hanging="720"/>
        <w:rPr>
          <w:rFonts w:ascii="Times New Roman" w:hAnsi="Times New Roman" w:cs="Times New Roman"/>
          <w:sz w:val="28"/>
          <w:szCs w:val="28"/>
          <w:u w:val="single"/>
        </w:rPr>
      </w:pPr>
      <w:r w:rsidRPr="00F71019">
        <w:rPr>
          <w:rFonts w:ascii="Times New Roman" w:hAnsi="Times New Roman" w:cs="Times New Roman"/>
          <w:sz w:val="28"/>
          <w:szCs w:val="28"/>
        </w:rPr>
        <w:t>The plan provides f</w:t>
      </w:r>
      <w:r w:rsidR="00433E5B" w:rsidRPr="00F71019">
        <w:rPr>
          <w:rFonts w:ascii="Times New Roman" w:hAnsi="Times New Roman" w:cs="Times New Roman"/>
          <w:sz w:val="28"/>
          <w:szCs w:val="28"/>
        </w:rPr>
        <w:t>or all retiree</w:t>
      </w:r>
      <w:r w:rsidRPr="00F71019">
        <w:rPr>
          <w:rFonts w:ascii="Times New Roman" w:hAnsi="Times New Roman" w:cs="Times New Roman"/>
          <w:sz w:val="28"/>
          <w:szCs w:val="28"/>
        </w:rPr>
        <w:t xml:space="preserve"> benefits to be paid for the duration of the period debtor is obligated to pay such benefits.  Code § 1129(a)(13). </w:t>
      </w:r>
    </w:p>
    <w:p w14:paraId="56C244D6" w14:textId="77777777" w:rsidR="00A96515" w:rsidRPr="00F71019" w:rsidRDefault="00A96515" w:rsidP="00A9651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1DDDDC0" w14:textId="4A769FA8" w:rsidR="00C14442" w:rsidRPr="00F71019" w:rsidRDefault="004C30CC" w:rsidP="00C14442">
      <w:pPr>
        <w:pStyle w:val="ListParagraph"/>
        <w:numPr>
          <w:ilvl w:val="0"/>
          <w:numId w:val="10"/>
        </w:numPr>
        <w:spacing w:after="0" w:line="240" w:lineRule="auto"/>
        <w:ind w:left="1440" w:hanging="720"/>
        <w:rPr>
          <w:rFonts w:ascii="Times New Roman" w:hAnsi="Times New Roman" w:cs="Times New Roman"/>
          <w:sz w:val="28"/>
          <w:szCs w:val="28"/>
          <w:u w:val="single"/>
        </w:rPr>
      </w:pPr>
      <w:r w:rsidRPr="00F71019">
        <w:rPr>
          <w:rFonts w:ascii="Times New Roman" w:hAnsi="Times New Roman" w:cs="Times New Roman"/>
          <w:sz w:val="28"/>
          <w:szCs w:val="28"/>
        </w:rPr>
        <w:t>If the debtor is a nonprofit entity, any transfers under the plan comply with applicable nonbankruptcy law (</w:t>
      </w:r>
      <w:r w:rsidRPr="00F71019">
        <w:rPr>
          <w:rFonts w:ascii="Times New Roman" w:hAnsi="Times New Roman" w:cs="Times New Roman"/>
          <w:sz w:val="28"/>
          <w:szCs w:val="28"/>
          <w:u w:val="single"/>
        </w:rPr>
        <w:t>e.g.</w:t>
      </w:r>
      <w:r w:rsidRPr="00F71019">
        <w:rPr>
          <w:rFonts w:ascii="Times New Roman" w:hAnsi="Times New Roman" w:cs="Times New Roman"/>
          <w:sz w:val="28"/>
          <w:szCs w:val="28"/>
        </w:rPr>
        <w:t>, any required governmental autho</w:t>
      </w:r>
      <w:r w:rsidR="00C435AE" w:rsidRPr="00F71019">
        <w:rPr>
          <w:rFonts w:ascii="Times New Roman" w:hAnsi="Times New Roman" w:cs="Times New Roman"/>
          <w:sz w:val="28"/>
          <w:szCs w:val="28"/>
        </w:rPr>
        <w:t>rization</w:t>
      </w:r>
      <w:r w:rsidRPr="00F71019">
        <w:rPr>
          <w:rFonts w:ascii="Times New Roman" w:hAnsi="Times New Roman" w:cs="Times New Roman"/>
          <w:sz w:val="28"/>
          <w:szCs w:val="28"/>
        </w:rPr>
        <w:t xml:space="preserve">).  </w:t>
      </w:r>
      <w:r w:rsidR="001324C4" w:rsidRPr="00F71019">
        <w:rPr>
          <w:rFonts w:ascii="Times New Roman" w:hAnsi="Times New Roman" w:cs="Times New Roman"/>
          <w:sz w:val="28"/>
          <w:szCs w:val="28"/>
        </w:rPr>
        <w:t>Code § 1129(a)(16).</w:t>
      </w:r>
      <w:r w:rsidR="00C14442" w:rsidRPr="00F71019">
        <w:rPr>
          <w:rFonts w:ascii="Times New Roman" w:hAnsi="Times New Roman" w:cs="Times New Roman"/>
          <w:sz w:val="28"/>
          <w:szCs w:val="28"/>
        </w:rPr>
        <w:t xml:space="preserve"> </w:t>
      </w:r>
      <w:r w:rsidR="00C14442" w:rsidRPr="00F710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sectPr w:rsidR="00C14442" w:rsidRPr="00F71019" w:rsidSect="005142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03548" w14:textId="77777777" w:rsidR="005142DD" w:rsidRDefault="005142DD" w:rsidP="005142DD">
      <w:pPr>
        <w:spacing w:after="0" w:line="240" w:lineRule="auto"/>
      </w:pPr>
      <w:r>
        <w:separator/>
      </w:r>
    </w:p>
  </w:endnote>
  <w:endnote w:type="continuationSeparator" w:id="0">
    <w:p w14:paraId="77A61288" w14:textId="77777777" w:rsidR="005142DD" w:rsidRDefault="005142DD" w:rsidP="00514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1C547" w14:textId="77777777" w:rsidR="00F71019" w:rsidRDefault="00F710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586212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2880A158" w14:textId="315A2153" w:rsidR="005142DD" w:rsidRPr="00F71019" w:rsidRDefault="005142DD">
        <w:pPr>
          <w:pStyle w:val="Foot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7101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7101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7101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F7101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71019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23390847" w14:textId="77777777" w:rsidR="005142DD" w:rsidRPr="00EF0690" w:rsidRDefault="005142DD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6E4EF" w14:textId="77777777" w:rsidR="00F71019" w:rsidRDefault="00F71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2B2BC" w14:textId="77777777" w:rsidR="005142DD" w:rsidRDefault="005142DD" w:rsidP="005142DD">
      <w:pPr>
        <w:spacing w:after="0" w:line="240" w:lineRule="auto"/>
      </w:pPr>
      <w:r>
        <w:separator/>
      </w:r>
    </w:p>
  </w:footnote>
  <w:footnote w:type="continuationSeparator" w:id="0">
    <w:p w14:paraId="711016EB" w14:textId="77777777" w:rsidR="005142DD" w:rsidRDefault="005142DD" w:rsidP="00514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2B4C5" w14:textId="77777777" w:rsidR="00F71019" w:rsidRDefault="00F710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D81C3" w14:textId="77777777" w:rsidR="00F71019" w:rsidRDefault="00F710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CE2D3" w14:textId="77777777" w:rsidR="00F71019" w:rsidRDefault="00F710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432FA"/>
    <w:multiLevelType w:val="hybridMultilevel"/>
    <w:tmpl w:val="E1BC801C"/>
    <w:lvl w:ilvl="0" w:tplc="76AAC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B45D49"/>
    <w:multiLevelType w:val="hybridMultilevel"/>
    <w:tmpl w:val="9A0896AC"/>
    <w:lvl w:ilvl="0" w:tplc="A7064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D56071"/>
    <w:multiLevelType w:val="hybridMultilevel"/>
    <w:tmpl w:val="4B78A216"/>
    <w:lvl w:ilvl="0" w:tplc="CB900EBC">
      <w:start w:val="1"/>
      <w:numFmt w:val="lowerLetter"/>
      <w:lvlText w:val="%1.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EE618E9"/>
    <w:multiLevelType w:val="hybridMultilevel"/>
    <w:tmpl w:val="C62891D6"/>
    <w:lvl w:ilvl="0" w:tplc="9FF4E2B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36EE7"/>
    <w:multiLevelType w:val="hybridMultilevel"/>
    <w:tmpl w:val="CAB04776"/>
    <w:lvl w:ilvl="0" w:tplc="83AAA72E">
      <w:start w:val="13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35996"/>
    <w:multiLevelType w:val="hybridMultilevel"/>
    <w:tmpl w:val="250A79AC"/>
    <w:lvl w:ilvl="0" w:tplc="D38E6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90D5A"/>
    <w:multiLevelType w:val="hybridMultilevel"/>
    <w:tmpl w:val="0584E9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F33F0"/>
    <w:multiLevelType w:val="hybridMultilevel"/>
    <w:tmpl w:val="C62891D6"/>
    <w:lvl w:ilvl="0" w:tplc="9FF4E2B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91F91"/>
    <w:multiLevelType w:val="hybridMultilevel"/>
    <w:tmpl w:val="13B8E8BC"/>
    <w:lvl w:ilvl="0" w:tplc="22602524">
      <w:start w:val="1"/>
      <w:numFmt w:val="lowerRoman"/>
      <w:lvlText w:val="%1.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9207726"/>
    <w:multiLevelType w:val="hybridMultilevel"/>
    <w:tmpl w:val="638C57E8"/>
    <w:lvl w:ilvl="0" w:tplc="071E5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65999"/>
    <w:multiLevelType w:val="hybridMultilevel"/>
    <w:tmpl w:val="250A79AC"/>
    <w:lvl w:ilvl="0" w:tplc="D38E6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F4086"/>
    <w:multiLevelType w:val="hybridMultilevel"/>
    <w:tmpl w:val="4B78A216"/>
    <w:lvl w:ilvl="0" w:tplc="CB900EBC">
      <w:start w:val="1"/>
      <w:numFmt w:val="lowerLetter"/>
      <w:lvlText w:val="%1.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BDF1072"/>
    <w:multiLevelType w:val="hybridMultilevel"/>
    <w:tmpl w:val="250A79AC"/>
    <w:lvl w:ilvl="0" w:tplc="D38E6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52581"/>
    <w:multiLevelType w:val="hybridMultilevel"/>
    <w:tmpl w:val="A44EDBBA"/>
    <w:lvl w:ilvl="0" w:tplc="DA381BC4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12B4682"/>
    <w:multiLevelType w:val="hybridMultilevel"/>
    <w:tmpl w:val="E1BC801C"/>
    <w:lvl w:ilvl="0" w:tplc="76AAC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11"/>
  </w:num>
  <w:num w:numId="5">
    <w:abstractNumId w:val="4"/>
  </w:num>
  <w:num w:numId="6">
    <w:abstractNumId w:val="3"/>
  </w:num>
  <w:num w:numId="7">
    <w:abstractNumId w:val="10"/>
  </w:num>
  <w:num w:numId="8">
    <w:abstractNumId w:val="12"/>
  </w:num>
  <w:num w:numId="9">
    <w:abstractNumId w:val="9"/>
  </w:num>
  <w:num w:numId="10">
    <w:abstractNumId w:val="7"/>
  </w:num>
  <w:num w:numId="11">
    <w:abstractNumId w:val="5"/>
  </w:num>
  <w:num w:numId="12">
    <w:abstractNumId w:val="2"/>
  </w:num>
  <w:num w:numId="13">
    <w:abstractNumId w:val="1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D0"/>
    <w:rsid w:val="00015FF2"/>
    <w:rsid w:val="0003596F"/>
    <w:rsid w:val="00072D3A"/>
    <w:rsid w:val="000815F2"/>
    <w:rsid w:val="000949C2"/>
    <w:rsid w:val="001324C4"/>
    <w:rsid w:val="00151BA6"/>
    <w:rsid w:val="00192E56"/>
    <w:rsid w:val="001E4AC4"/>
    <w:rsid w:val="001E6CD8"/>
    <w:rsid w:val="001F581F"/>
    <w:rsid w:val="00260CA6"/>
    <w:rsid w:val="002A3414"/>
    <w:rsid w:val="002A37C5"/>
    <w:rsid w:val="00321128"/>
    <w:rsid w:val="00346787"/>
    <w:rsid w:val="0035743C"/>
    <w:rsid w:val="003A3AF3"/>
    <w:rsid w:val="003C1728"/>
    <w:rsid w:val="003F5F76"/>
    <w:rsid w:val="00401ECF"/>
    <w:rsid w:val="00402208"/>
    <w:rsid w:val="004108CA"/>
    <w:rsid w:val="004142FA"/>
    <w:rsid w:val="004302F3"/>
    <w:rsid w:val="00430894"/>
    <w:rsid w:val="00433E5B"/>
    <w:rsid w:val="00437ABA"/>
    <w:rsid w:val="00497742"/>
    <w:rsid w:val="004C30CC"/>
    <w:rsid w:val="004D63FD"/>
    <w:rsid w:val="005142DD"/>
    <w:rsid w:val="00546B1A"/>
    <w:rsid w:val="00561145"/>
    <w:rsid w:val="0059009E"/>
    <w:rsid w:val="005A4D19"/>
    <w:rsid w:val="005B6FD2"/>
    <w:rsid w:val="005D2AFF"/>
    <w:rsid w:val="0060355E"/>
    <w:rsid w:val="00673AA5"/>
    <w:rsid w:val="00740F34"/>
    <w:rsid w:val="00754CD4"/>
    <w:rsid w:val="007C1569"/>
    <w:rsid w:val="007E20A6"/>
    <w:rsid w:val="008173A8"/>
    <w:rsid w:val="00882F69"/>
    <w:rsid w:val="00934DBA"/>
    <w:rsid w:val="00943D02"/>
    <w:rsid w:val="009A0CE0"/>
    <w:rsid w:val="009B3570"/>
    <w:rsid w:val="00A13653"/>
    <w:rsid w:val="00A564A6"/>
    <w:rsid w:val="00A96515"/>
    <w:rsid w:val="00AD6379"/>
    <w:rsid w:val="00B20D65"/>
    <w:rsid w:val="00B45256"/>
    <w:rsid w:val="00B859BB"/>
    <w:rsid w:val="00C0297B"/>
    <w:rsid w:val="00C14442"/>
    <w:rsid w:val="00C435AE"/>
    <w:rsid w:val="00CA76D0"/>
    <w:rsid w:val="00CC29EA"/>
    <w:rsid w:val="00D263CD"/>
    <w:rsid w:val="00D42F97"/>
    <w:rsid w:val="00E30491"/>
    <w:rsid w:val="00E41B32"/>
    <w:rsid w:val="00E80A50"/>
    <w:rsid w:val="00E93E7A"/>
    <w:rsid w:val="00EF0690"/>
    <w:rsid w:val="00F52111"/>
    <w:rsid w:val="00F71019"/>
    <w:rsid w:val="00FD26DE"/>
    <w:rsid w:val="00FE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68637"/>
  <w15:chartTrackingRefBased/>
  <w15:docId w15:val="{17EA9B32-5DCD-4987-B937-4E8498E2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9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4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2DD"/>
  </w:style>
  <w:style w:type="paragraph" w:styleId="Footer">
    <w:name w:val="footer"/>
    <w:basedOn w:val="Normal"/>
    <w:link w:val="FooterChar"/>
    <w:uiPriority w:val="99"/>
    <w:unhideWhenUsed/>
    <w:rsid w:val="00514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16E79-4F48-401C-BA53-46BD90BF7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Oates</dc:creator>
  <cp:keywords/>
  <dc:description/>
  <cp:lastModifiedBy>Jennifer Morgan</cp:lastModifiedBy>
  <cp:revision>17</cp:revision>
  <cp:lastPrinted>2021-10-29T14:41:00Z</cp:lastPrinted>
  <dcterms:created xsi:type="dcterms:W3CDTF">2021-10-05T17:32:00Z</dcterms:created>
  <dcterms:modified xsi:type="dcterms:W3CDTF">2021-10-29T14:42:00Z</dcterms:modified>
</cp:coreProperties>
</file>